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4F1E" w14:textId="59C9E44A" w:rsidR="0098116F" w:rsidRPr="0098116F" w:rsidRDefault="0098116F" w:rsidP="0098116F">
      <w:pPr>
        <w:jc w:val="center"/>
        <w:rPr>
          <w:rFonts w:ascii="Arial" w:hAnsi="Arial" w:cs="Arial"/>
          <w:b/>
          <w:sz w:val="24"/>
          <w:szCs w:val="24"/>
        </w:rPr>
      </w:pPr>
      <w:r w:rsidRPr="0098116F">
        <w:rPr>
          <w:rFonts w:ascii="Arial" w:hAnsi="Arial" w:cs="Arial"/>
          <w:b/>
          <w:sz w:val="24"/>
          <w:szCs w:val="24"/>
        </w:rPr>
        <w:t>Form 24.2</w:t>
      </w:r>
    </w:p>
    <w:p w14:paraId="0A67FE54" w14:textId="3147D5BB" w:rsidR="0098116F" w:rsidRPr="0098116F" w:rsidRDefault="0098116F" w:rsidP="0098116F">
      <w:pPr>
        <w:rPr>
          <w:rFonts w:ascii="Arial" w:hAnsi="Arial" w:cs="Arial"/>
          <w:b/>
          <w:sz w:val="24"/>
          <w:szCs w:val="24"/>
        </w:rPr>
      </w:pPr>
      <w:r w:rsidRPr="0098116F">
        <w:rPr>
          <w:rFonts w:ascii="Arial" w:hAnsi="Arial" w:cs="Arial"/>
          <w:b/>
          <w:sz w:val="24"/>
          <w:szCs w:val="24"/>
        </w:rPr>
        <w:t>Rule 24.2(1)</w:t>
      </w:r>
    </w:p>
    <w:p w14:paraId="52949A7B" w14:textId="2BDF4186" w:rsidR="0098116F" w:rsidRPr="0098116F" w:rsidRDefault="0098116F" w:rsidP="0098116F">
      <w:pPr>
        <w:jc w:val="center"/>
        <w:rPr>
          <w:rFonts w:ascii="Arial" w:hAnsi="Arial" w:cs="Arial"/>
          <w:b/>
          <w:sz w:val="24"/>
          <w:szCs w:val="24"/>
        </w:rPr>
      </w:pPr>
      <w:r w:rsidRPr="0098116F">
        <w:rPr>
          <w:rFonts w:ascii="Arial" w:hAnsi="Arial" w:cs="Arial"/>
          <w:b/>
          <w:sz w:val="24"/>
          <w:szCs w:val="24"/>
        </w:rPr>
        <w:t>Application for leave to intervene</w:t>
      </w:r>
    </w:p>
    <w:p w14:paraId="29F742D7" w14:textId="2EE17C4F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IN THE SHERIFF APPEAL COURT</w:t>
      </w:r>
      <w:bookmarkStart w:id="0" w:name="_GoBack"/>
      <w:bookmarkEnd w:id="0"/>
    </w:p>
    <w:p w14:paraId="0DCC0A00" w14:textId="1B6AB93E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APPLICATION FOR LEAVE TO INTERVENE</w:t>
      </w:r>
    </w:p>
    <w:p w14:paraId="67A857F2" w14:textId="6851517E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by</w:t>
      </w:r>
    </w:p>
    <w:p w14:paraId="4042D6BA" w14:textId="12B0440A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(insert name of intervener and address) (“the applicant”)</w:t>
      </w:r>
    </w:p>
    <w:p w14:paraId="5F34620E" w14:textId="0F2EF161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in the appeal in the cause</w:t>
      </w:r>
    </w:p>
    <w:p w14:paraId="77A28DAC" w14:textId="16EEBD21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[A.B.] (designation and address)</w:t>
      </w:r>
    </w:p>
    <w:p w14:paraId="3221F07A" w14:textId="5FDA58E1" w:rsidR="0098116F" w:rsidRPr="0098116F" w:rsidRDefault="0098116F" w:rsidP="0098116F">
      <w:pPr>
        <w:jc w:val="right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PURSUER and [APPELLANT/RESPONDENT]</w:t>
      </w:r>
    </w:p>
    <w:p w14:paraId="5B134EDC" w14:textId="56908AED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against</w:t>
      </w:r>
    </w:p>
    <w:p w14:paraId="0EC54643" w14:textId="022E821D" w:rsidR="0098116F" w:rsidRPr="0098116F" w:rsidRDefault="0098116F" w:rsidP="0098116F">
      <w:pPr>
        <w:jc w:val="center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[C.D.] (designation and address)</w:t>
      </w:r>
    </w:p>
    <w:p w14:paraId="412520E0" w14:textId="4D42481C" w:rsidR="0098116F" w:rsidRPr="0098116F" w:rsidRDefault="0098116F" w:rsidP="0098116F">
      <w:pPr>
        <w:jc w:val="right"/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DEFENDER and [RESPONDENT/APPELLANT]</w:t>
      </w:r>
    </w:p>
    <w:p w14:paraId="2F6B9C61" w14:textId="77777777" w:rsidR="0098116F" w:rsidRDefault="0098116F" w:rsidP="0098116F">
      <w:pPr>
        <w:rPr>
          <w:rFonts w:ascii="Arial" w:hAnsi="Arial" w:cs="Arial"/>
          <w:sz w:val="24"/>
          <w:szCs w:val="24"/>
        </w:rPr>
      </w:pPr>
    </w:p>
    <w:p w14:paraId="4F23DCEF" w14:textId="12143558" w:rsidR="0098116F" w:rsidRPr="0098116F" w:rsidRDefault="0098116F" w:rsidP="0098116F">
      <w:pPr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1. The applicant seeks leave to intervene in this appeal under (insert statutory provision(s)</w:t>
      </w:r>
      <w:r>
        <w:rPr>
          <w:rFonts w:ascii="Arial" w:hAnsi="Arial" w:cs="Arial"/>
          <w:sz w:val="24"/>
          <w:szCs w:val="24"/>
        </w:rPr>
        <w:t xml:space="preserve"> </w:t>
      </w:r>
      <w:r w:rsidRPr="0098116F">
        <w:rPr>
          <w:rFonts w:ascii="Arial" w:hAnsi="Arial" w:cs="Arial"/>
          <w:sz w:val="24"/>
          <w:szCs w:val="24"/>
        </w:rPr>
        <w:t>which confers power to intervene).</w:t>
      </w:r>
    </w:p>
    <w:p w14:paraId="07AED928" w14:textId="11BBC457" w:rsidR="0098116F" w:rsidRPr="0098116F" w:rsidRDefault="0098116F" w:rsidP="0098116F">
      <w:pPr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2. (Where the statutory provision(s) prescribes conditions which must be satisfied before an</w:t>
      </w:r>
      <w:r>
        <w:rPr>
          <w:rFonts w:ascii="Arial" w:hAnsi="Arial" w:cs="Arial"/>
          <w:sz w:val="24"/>
          <w:szCs w:val="24"/>
        </w:rPr>
        <w:t xml:space="preserve"> </w:t>
      </w:r>
      <w:r w:rsidRPr="0098116F">
        <w:rPr>
          <w:rFonts w:ascii="Arial" w:hAnsi="Arial" w:cs="Arial"/>
          <w:sz w:val="24"/>
          <w:szCs w:val="24"/>
        </w:rPr>
        <w:t>application may be made by the applicant or permission to intervene may be granted by the Court,</w:t>
      </w:r>
      <w:r>
        <w:rPr>
          <w:rFonts w:ascii="Arial" w:hAnsi="Arial" w:cs="Arial"/>
          <w:sz w:val="24"/>
          <w:szCs w:val="24"/>
        </w:rPr>
        <w:t xml:space="preserve"> </w:t>
      </w:r>
      <w:r w:rsidRPr="0098116F">
        <w:rPr>
          <w:rFonts w:ascii="Arial" w:hAnsi="Arial" w:cs="Arial"/>
          <w:sz w:val="24"/>
          <w:szCs w:val="24"/>
        </w:rPr>
        <w:t>how it is considered those conditions are satisfied).</w:t>
      </w:r>
    </w:p>
    <w:p w14:paraId="59CD891B" w14:textId="4B50F1B5" w:rsidR="0098116F" w:rsidRPr="0098116F" w:rsidRDefault="0098116F" w:rsidP="0098116F">
      <w:pPr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3. (The issue(s) in the proceedings which the applicant wishes to address).</w:t>
      </w:r>
    </w:p>
    <w:p w14:paraId="4337B794" w14:textId="6F0D2B12" w:rsidR="0069740F" w:rsidRPr="0098116F" w:rsidRDefault="0098116F" w:rsidP="0098116F">
      <w:pPr>
        <w:rPr>
          <w:rFonts w:ascii="Arial" w:hAnsi="Arial" w:cs="Arial"/>
          <w:sz w:val="24"/>
          <w:szCs w:val="24"/>
        </w:rPr>
      </w:pPr>
      <w:r w:rsidRPr="0098116F">
        <w:rPr>
          <w:rFonts w:ascii="Arial" w:hAnsi="Arial" w:cs="Arial"/>
          <w:sz w:val="24"/>
          <w:szCs w:val="24"/>
        </w:rPr>
        <w:t>4. (The propositions to be advanced by the applicant and the reasons for believing they are</w:t>
      </w:r>
      <w:r>
        <w:rPr>
          <w:rFonts w:ascii="Arial" w:hAnsi="Arial" w:cs="Arial"/>
          <w:sz w:val="24"/>
          <w:szCs w:val="24"/>
        </w:rPr>
        <w:t xml:space="preserve"> </w:t>
      </w:r>
      <w:r w:rsidRPr="0098116F">
        <w:rPr>
          <w:rFonts w:ascii="Arial" w:hAnsi="Arial" w:cs="Arial"/>
          <w:sz w:val="24"/>
          <w:szCs w:val="24"/>
        </w:rPr>
        <w:t>relevant to the proceedings and, where the statutory provision(s) prescribes it as a condition to be</w:t>
      </w:r>
      <w:r>
        <w:rPr>
          <w:rFonts w:ascii="Arial" w:hAnsi="Arial" w:cs="Arial"/>
          <w:sz w:val="24"/>
          <w:szCs w:val="24"/>
        </w:rPr>
        <w:t xml:space="preserve"> </w:t>
      </w:r>
      <w:r w:rsidRPr="0098116F">
        <w:rPr>
          <w:rFonts w:ascii="Arial" w:hAnsi="Arial" w:cs="Arial"/>
          <w:sz w:val="24"/>
          <w:szCs w:val="24"/>
        </w:rPr>
        <w:t>satisfied, will assist the court).</w:t>
      </w:r>
    </w:p>
    <w:sectPr w:rsidR="0069740F" w:rsidRPr="0098116F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2870EE"/>
    <w:rsid w:val="002B64C8"/>
    <w:rsid w:val="00336AEC"/>
    <w:rsid w:val="003F2DCA"/>
    <w:rsid w:val="004827B5"/>
    <w:rsid w:val="0069740F"/>
    <w:rsid w:val="006B261C"/>
    <w:rsid w:val="007D7BA2"/>
    <w:rsid w:val="008444E2"/>
    <w:rsid w:val="00931913"/>
    <w:rsid w:val="0098116F"/>
    <w:rsid w:val="009A4A2A"/>
    <w:rsid w:val="009D383F"/>
    <w:rsid w:val="009F4E45"/>
    <w:rsid w:val="00AC0611"/>
    <w:rsid w:val="00BB1357"/>
    <w:rsid w:val="00C13909"/>
    <w:rsid w:val="00CB1F13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80A8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D9D1411E1DB42B0B50674A896EFDF" ma:contentTypeVersion="13" ma:contentTypeDescription="Create a new document." ma:contentTypeScope="" ma:versionID="c590487f2b23e731e9b6688a7d917caf">
  <xsd:schema xmlns:xsd="http://www.w3.org/2001/XMLSchema" xmlns:xs="http://www.w3.org/2001/XMLSchema" xmlns:p="http://schemas.microsoft.com/office/2006/metadata/properties" xmlns:ns3="b067f909-0c3b-49ee-aa03-ee4652559c60" xmlns:ns4="2f5a0128-8f73-41f2-9442-55e57d98424c" targetNamespace="http://schemas.microsoft.com/office/2006/metadata/properties" ma:root="true" ma:fieldsID="02f76b6cec388815a346c715d6653d72" ns3:_="" ns4:_="">
    <xsd:import namespace="b067f909-0c3b-49ee-aa03-ee4652559c60"/>
    <xsd:import namespace="2f5a0128-8f73-41f2-9442-55e57d98424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7f909-0c3b-49ee-aa03-ee4652559c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0128-8f73-41f2-9442-55e57d9842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67f909-0c3b-49ee-aa03-ee4652559c60" xsi:nil="true"/>
  </documentManagement>
</p:properties>
</file>

<file path=customXml/itemProps1.xml><?xml version="1.0" encoding="utf-8"?>
<ds:datastoreItem xmlns:ds="http://schemas.openxmlformats.org/officeDocument/2006/customXml" ds:itemID="{780E17AC-1C74-41CA-A8C6-F3402C58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7f909-0c3b-49ee-aa03-ee4652559c60"/>
    <ds:schemaRef ds:uri="2f5a0128-8f73-41f2-9442-55e57d984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5D7D0-7E29-4B4C-9E05-796FBD52E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62C92-9F16-48EC-AFB2-673E4EE0146C}">
  <ds:schemaRefs>
    <ds:schemaRef ds:uri="http://schemas.microsoft.com/office/infopath/2007/PartnerControls"/>
    <ds:schemaRef ds:uri="2f5a0128-8f73-41f2-9442-55e57d98424c"/>
    <ds:schemaRef ds:uri="http://purl.org/dc/elements/1.1/"/>
    <ds:schemaRef ds:uri="http://schemas.microsoft.com/office/2006/metadata/properties"/>
    <ds:schemaRef ds:uri="b067f909-0c3b-49ee-aa03-ee4652559c60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Kubeczka, Mark</cp:lastModifiedBy>
  <cp:revision>3</cp:revision>
  <dcterms:created xsi:type="dcterms:W3CDTF">2024-11-29T11:03:00Z</dcterms:created>
  <dcterms:modified xsi:type="dcterms:W3CDTF">2024-11-29T11:07:00Z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0x010100DA5D9D1411E1DB42B0B50674A896EFDF</vt:lpwstr>
  </property>
</Properties>
</file>