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CC6E" w14:textId="77777777" w:rsidR="00776CB7" w:rsidRDefault="00770313">
      <w:pPr>
        <w:pStyle w:val="BodyText"/>
        <w:ind w:left="5659"/>
        <w:rPr>
          <w:rFonts w:ascii="Times New Roman"/>
          <w:sz w:val="20"/>
        </w:rPr>
      </w:pPr>
      <w:r>
        <w:rPr>
          <w:rFonts w:ascii="Times New Roman"/>
          <w:noProof/>
          <w:sz w:val="20"/>
          <w:lang w:val="en-GB" w:eastAsia="en-GB"/>
        </w:rPr>
        <w:drawing>
          <wp:inline distT="0" distB="0" distL="0" distR="0" wp14:anchorId="06D2838A" wp14:editId="550D063F">
            <wp:extent cx="2598170" cy="74599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598170" cy="745998"/>
                    </a:xfrm>
                    <a:prstGeom prst="rect">
                      <a:avLst/>
                    </a:prstGeom>
                  </pic:spPr>
                </pic:pic>
              </a:graphicData>
            </a:graphic>
          </wp:inline>
        </w:drawing>
      </w:r>
    </w:p>
    <w:p w14:paraId="3ABD5BD9" w14:textId="77777777" w:rsidR="00776CB7" w:rsidRDefault="00776CB7">
      <w:pPr>
        <w:pStyle w:val="BodyText"/>
        <w:spacing w:before="6"/>
        <w:rPr>
          <w:rFonts w:ascii="Times New Roman"/>
          <w:sz w:val="11"/>
        </w:rPr>
      </w:pPr>
    </w:p>
    <w:p w14:paraId="0D79740B" w14:textId="77777777" w:rsidR="000B3BA6" w:rsidRDefault="00770313" w:rsidP="000B3BA6">
      <w:pPr>
        <w:pStyle w:val="Heading1"/>
        <w:spacing w:before="93"/>
        <w:ind w:left="886" w:right="514" w:firstLine="117"/>
        <w:jc w:val="center"/>
        <w:rPr>
          <w:spacing w:val="-7"/>
        </w:rPr>
      </w:pPr>
      <w:r>
        <w:t xml:space="preserve">SCTS </w:t>
      </w:r>
      <w:r w:rsidR="000B3BA6">
        <w:t>AUDIT AND RISK</w:t>
      </w:r>
      <w:r>
        <w:t xml:space="preserve"> COMMITTEE</w:t>
      </w:r>
      <w:r>
        <w:rPr>
          <w:spacing w:val="40"/>
        </w:rPr>
        <w:t xml:space="preserve"> </w:t>
      </w:r>
      <w:r>
        <w:t>–</w:t>
      </w:r>
      <w:r>
        <w:rPr>
          <w:spacing w:val="-6"/>
        </w:rPr>
        <w:t xml:space="preserve"> </w:t>
      </w:r>
      <w:r>
        <w:t>NON-EXECUTIVE</w:t>
      </w:r>
      <w:r>
        <w:rPr>
          <w:spacing w:val="-6"/>
        </w:rPr>
        <w:t xml:space="preserve"> </w:t>
      </w:r>
      <w:r>
        <w:t>COMMITTEE</w:t>
      </w:r>
      <w:r>
        <w:rPr>
          <w:spacing w:val="-6"/>
        </w:rPr>
        <w:t xml:space="preserve"> </w:t>
      </w:r>
      <w:r>
        <w:t>MEMBER</w:t>
      </w:r>
    </w:p>
    <w:p w14:paraId="0765862B" w14:textId="77777777" w:rsidR="00776CB7" w:rsidRDefault="00770313" w:rsidP="000B3BA6">
      <w:pPr>
        <w:pStyle w:val="Heading1"/>
        <w:spacing w:before="93"/>
        <w:ind w:left="886" w:right="826" w:firstLine="117"/>
        <w:jc w:val="center"/>
      </w:pPr>
      <w:r>
        <w:t>INFORMATION</w:t>
      </w:r>
      <w:r>
        <w:rPr>
          <w:spacing w:val="-6"/>
        </w:rPr>
        <w:t xml:space="preserve"> </w:t>
      </w:r>
      <w:r>
        <w:t>FOR</w:t>
      </w:r>
      <w:r>
        <w:rPr>
          <w:spacing w:val="-2"/>
        </w:rPr>
        <w:t xml:space="preserve"> </w:t>
      </w:r>
      <w:r>
        <w:t>APPLICANTS</w:t>
      </w:r>
    </w:p>
    <w:p w14:paraId="5CD8CDA0" w14:textId="77777777" w:rsidR="00776CB7" w:rsidRDefault="00776CB7">
      <w:pPr>
        <w:pStyle w:val="BodyText"/>
        <w:spacing w:before="1"/>
        <w:rPr>
          <w:b/>
          <w:sz w:val="20"/>
        </w:rPr>
      </w:pPr>
    </w:p>
    <w:p w14:paraId="04556133" w14:textId="77777777" w:rsidR="00776CB7" w:rsidRDefault="00770313">
      <w:pPr>
        <w:ind w:left="112"/>
        <w:rPr>
          <w:b/>
        </w:rPr>
      </w:pPr>
      <w:r>
        <w:rPr>
          <w:b/>
        </w:rPr>
        <w:t>The</w:t>
      </w:r>
      <w:r>
        <w:rPr>
          <w:b/>
          <w:spacing w:val="-4"/>
        </w:rPr>
        <w:t xml:space="preserve"> </w:t>
      </w:r>
      <w:proofErr w:type="spellStart"/>
      <w:r>
        <w:rPr>
          <w:b/>
          <w:spacing w:val="-2"/>
        </w:rPr>
        <w:t>Organisation</w:t>
      </w:r>
      <w:proofErr w:type="spellEnd"/>
    </w:p>
    <w:p w14:paraId="5A7E8E7C" w14:textId="77777777" w:rsidR="00776CB7" w:rsidRDefault="00776CB7">
      <w:pPr>
        <w:pStyle w:val="BodyText"/>
        <w:spacing w:before="2"/>
        <w:rPr>
          <w:b/>
          <w:sz w:val="20"/>
        </w:rPr>
      </w:pPr>
    </w:p>
    <w:p w14:paraId="442D0449" w14:textId="77777777" w:rsidR="00776CB7" w:rsidRDefault="00770313">
      <w:pPr>
        <w:pStyle w:val="BodyText"/>
        <w:ind w:left="112" w:right="105"/>
      </w:pPr>
      <w:r>
        <w:t>The</w:t>
      </w:r>
      <w:r>
        <w:rPr>
          <w:spacing w:val="-4"/>
        </w:rPr>
        <w:t xml:space="preserve"> </w:t>
      </w:r>
      <w:r>
        <w:t>Scottish</w:t>
      </w:r>
      <w:r>
        <w:rPr>
          <w:spacing w:val="-2"/>
        </w:rPr>
        <w:t xml:space="preserve"> </w:t>
      </w:r>
      <w:r>
        <w:t>Courts</w:t>
      </w:r>
      <w:r>
        <w:rPr>
          <w:spacing w:val="-4"/>
        </w:rPr>
        <w:t xml:space="preserve"> </w:t>
      </w:r>
      <w:r>
        <w:t>and</w:t>
      </w:r>
      <w:r>
        <w:rPr>
          <w:spacing w:val="-4"/>
        </w:rPr>
        <w:t xml:space="preserve"> </w:t>
      </w:r>
      <w:r>
        <w:t>Tribunals Service</w:t>
      </w:r>
      <w:r>
        <w:rPr>
          <w:spacing w:val="-2"/>
        </w:rPr>
        <w:t xml:space="preserve"> </w:t>
      </w:r>
      <w:r>
        <w:t>(SCTS)</w:t>
      </w:r>
      <w:r>
        <w:rPr>
          <w:spacing w:val="-1"/>
        </w:rPr>
        <w:t xml:space="preserve"> </w:t>
      </w:r>
      <w:r>
        <w:t>is</w:t>
      </w:r>
      <w:r>
        <w:rPr>
          <w:spacing w:val="-1"/>
        </w:rPr>
        <w:t xml:space="preserve"> </w:t>
      </w:r>
      <w:r>
        <w:t>a</w:t>
      </w:r>
      <w:r>
        <w:rPr>
          <w:spacing w:val="-3"/>
        </w:rPr>
        <w:t xml:space="preserve"> </w:t>
      </w:r>
      <w:r>
        <w:t>Non-Ministerial</w:t>
      </w:r>
      <w:r>
        <w:rPr>
          <w:spacing w:val="-2"/>
        </w:rPr>
        <w:t xml:space="preserve"> </w:t>
      </w:r>
      <w:r>
        <w:t>office</w:t>
      </w:r>
      <w:r>
        <w:rPr>
          <w:spacing w:val="-1"/>
        </w:rPr>
        <w:t xml:space="preserve"> </w:t>
      </w:r>
      <w:r>
        <w:t>established</w:t>
      </w:r>
      <w:r>
        <w:rPr>
          <w:spacing w:val="-2"/>
        </w:rPr>
        <w:t xml:space="preserve"> </w:t>
      </w:r>
      <w:r>
        <w:t>on</w:t>
      </w:r>
      <w:r>
        <w:rPr>
          <w:spacing w:val="-4"/>
        </w:rPr>
        <w:t xml:space="preserve"> </w:t>
      </w:r>
      <w:r>
        <w:t>1</w:t>
      </w:r>
      <w:r>
        <w:rPr>
          <w:spacing w:val="-4"/>
        </w:rPr>
        <w:t xml:space="preserve"> </w:t>
      </w:r>
      <w:r>
        <w:t>April 2010 as the Scottish Court Service, by the Judiciary and Courts (Scotland) Act 2008.</w:t>
      </w:r>
      <w:r>
        <w:rPr>
          <w:spacing w:val="40"/>
        </w:rPr>
        <w:t xml:space="preserve"> </w:t>
      </w:r>
      <w:r w:rsidR="000B3BA6">
        <w:rPr>
          <w:spacing w:val="40"/>
        </w:rPr>
        <w:t xml:space="preserve"> </w:t>
      </w:r>
      <w:r>
        <w:t xml:space="preserve">Following enactment of provisions of the Courts Reform (Scotland) Act 2014, the </w:t>
      </w:r>
      <w:proofErr w:type="spellStart"/>
      <w:r>
        <w:t>organisation</w:t>
      </w:r>
      <w:proofErr w:type="spellEnd"/>
      <w:r>
        <w:t xml:space="preserve"> merged with the Scottish Tribunals Service and was renamed.</w:t>
      </w:r>
    </w:p>
    <w:p w14:paraId="0E0A4B2D" w14:textId="77777777" w:rsidR="00776CB7" w:rsidRDefault="00776CB7">
      <w:pPr>
        <w:pStyle w:val="BodyText"/>
        <w:spacing w:before="10"/>
        <w:rPr>
          <w:sz w:val="19"/>
        </w:rPr>
      </w:pPr>
    </w:p>
    <w:p w14:paraId="3BF2AAFB" w14:textId="77777777" w:rsidR="00776CB7" w:rsidRDefault="00770313">
      <w:pPr>
        <w:pStyle w:val="BodyText"/>
        <w:spacing w:before="1"/>
        <w:ind w:left="112"/>
      </w:pPr>
      <w:r>
        <w:t>The</w:t>
      </w:r>
      <w:r>
        <w:rPr>
          <w:spacing w:val="-8"/>
        </w:rPr>
        <w:t xml:space="preserve"> </w:t>
      </w:r>
      <w:r>
        <w:t>functions</w:t>
      </w:r>
      <w:r>
        <w:rPr>
          <w:spacing w:val="-2"/>
        </w:rPr>
        <w:t xml:space="preserve"> </w:t>
      </w:r>
      <w:r>
        <w:t>of</w:t>
      </w:r>
      <w:r>
        <w:rPr>
          <w:spacing w:val="-4"/>
        </w:rPr>
        <w:t xml:space="preserve"> </w:t>
      </w:r>
      <w:r>
        <w:t>the</w:t>
      </w:r>
      <w:r>
        <w:rPr>
          <w:spacing w:val="-3"/>
        </w:rPr>
        <w:t xml:space="preserve"> </w:t>
      </w:r>
      <w:r>
        <w:t>SCTS</w:t>
      </w:r>
      <w:r>
        <w:rPr>
          <w:spacing w:val="-3"/>
        </w:rPr>
        <w:t xml:space="preserve"> </w:t>
      </w:r>
      <w:r>
        <w:t>are</w:t>
      </w:r>
      <w:r>
        <w:rPr>
          <w:spacing w:val="-4"/>
        </w:rPr>
        <w:t xml:space="preserve"> </w:t>
      </w:r>
      <w:r>
        <w:t>to</w:t>
      </w:r>
      <w:r>
        <w:rPr>
          <w:spacing w:val="-5"/>
        </w:rPr>
        <w:t xml:space="preserve"> </w:t>
      </w:r>
      <w:r>
        <w:t>support</w:t>
      </w:r>
      <w:r>
        <w:rPr>
          <w:spacing w:val="-3"/>
        </w:rPr>
        <w:t xml:space="preserve"> </w:t>
      </w:r>
      <w:r>
        <w:rPr>
          <w:spacing w:val="-4"/>
        </w:rPr>
        <w:t>the:</w:t>
      </w:r>
    </w:p>
    <w:p w14:paraId="67962A69" w14:textId="77777777" w:rsidR="00776CB7" w:rsidRDefault="00770313">
      <w:pPr>
        <w:pStyle w:val="ListParagraph"/>
        <w:numPr>
          <w:ilvl w:val="0"/>
          <w:numId w:val="1"/>
        </w:numPr>
        <w:tabs>
          <w:tab w:val="left" w:pos="473"/>
        </w:tabs>
        <w:spacing w:before="39"/>
      </w:pPr>
      <w:r>
        <w:t>Scottish</w:t>
      </w:r>
      <w:r>
        <w:rPr>
          <w:spacing w:val="-6"/>
        </w:rPr>
        <w:t xml:space="preserve"> </w:t>
      </w:r>
      <w:r>
        <w:t>courts</w:t>
      </w:r>
      <w:r>
        <w:rPr>
          <w:spacing w:val="-2"/>
        </w:rPr>
        <w:t xml:space="preserve"> </w:t>
      </w:r>
      <w:r>
        <w:t>and</w:t>
      </w:r>
      <w:r>
        <w:rPr>
          <w:spacing w:val="-5"/>
        </w:rPr>
        <w:t xml:space="preserve"> </w:t>
      </w:r>
      <w:r>
        <w:t>the</w:t>
      </w:r>
      <w:r>
        <w:rPr>
          <w:spacing w:val="-8"/>
        </w:rPr>
        <w:t xml:space="preserve"> </w:t>
      </w:r>
      <w:r>
        <w:t>judiciary</w:t>
      </w:r>
      <w:r>
        <w:rPr>
          <w:spacing w:val="-4"/>
        </w:rPr>
        <w:t xml:space="preserve"> </w:t>
      </w:r>
      <w:r>
        <w:t>of</w:t>
      </w:r>
      <w:r>
        <w:rPr>
          <w:spacing w:val="-2"/>
        </w:rPr>
        <w:t xml:space="preserve"> </w:t>
      </w:r>
      <w:r>
        <w:t>those</w:t>
      </w:r>
      <w:r>
        <w:rPr>
          <w:spacing w:val="-5"/>
        </w:rPr>
        <w:t xml:space="preserve"> </w:t>
      </w:r>
      <w:r>
        <w:rPr>
          <w:spacing w:val="-2"/>
        </w:rPr>
        <w:t>courts;</w:t>
      </w:r>
    </w:p>
    <w:p w14:paraId="06E5E613" w14:textId="77777777" w:rsidR="00776CB7" w:rsidRDefault="00770313">
      <w:pPr>
        <w:pStyle w:val="ListParagraph"/>
        <w:numPr>
          <w:ilvl w:val="0"/>
          <w:numId w:val="1"/>
        </w:numPr>
        <w:tabs>
          <w:tab w:val="left" w:pos="473"/>
        </w:tabs>
        <w:spacing w:before="41"/>
      </w:pPr>
      <w:r>
        <w:t>Scottish</w:t>
      </w:r>
      <w:r>
        <w:rPr>
          <w:spacing w:val="-7"/>
        </w:rPr>
        <w:t xml:space="preserve"> </w:t>
      </w:r>
      <w:r>
        <w:t>tribunals</w:t>
      </w:r>
      <w:r>
        <w:rPr>
          <w:spacing w:val="-3"/>
        </w:rPr>
        <w:t xml:space="preserve"> </w:t>
      </w:r>
      <w:r>
        <w:t>and</w:t>
      </w:r>
      <w:r>
        <w:rPr>
          <w:spacing w:val="-6"/>
        </w:rPr>
        <w:t xml:space="preserve"> </w:t>
      </w:r>
      <w:r>
        <w:t>the</w:t>
      </w:r>
      <w:r>
        <w:rPr>
          <w:spacing w:val="-4"/>
        </w:rPr>
        <w:t xml:space="preserve"> </w:t>
      </w:r>
      <w:r>
        <w:t>members</w:t>
      </w:r>
      <w:r>
        <w:rPr>
          <w:spacing w:val="-6"/>
        </w:rPr>
        <w:t xml:space="preserve"> </w:t>
      </w:r>
      <w:r>
        <w:t>of</w:t>
      </w:r>
      <w:r>
        <w:rPr>
          <w:spacing w:val="-5"/>
        </w:rPr>
        <w:t xml:space="preserve"> </w:t>
      </w:r>
      <w:r>
        <w:t>those</w:t>
      </w:r>
      <w:r>
        <w:rPr>
          <w:spacing w:val="-6"/>
        </w:rPr>
        <w:t xml:space="preserve"> </w:t>
      </w:r>
      <w:r>
        <w:rPr>
          <w:spacing w:val="-2"/>
        </w:rPr>
        <w:t>tribunals;</w:t>
      </w:r>
    </w:p>
    <w:p w14:paraId="3CB817E8" w14:textId="77777777" w:rsidR="00776CB7" w:rsidRDefault="00770313">
      <w:pPr>
        <w:pStyle w:val="ListParagraph"/>
        <w:numPr>
          <w:ilvl w:val="0"/>
          <w:numId w:val="1"/>
        </w:numPr>
        <w:tabs>
          <w:tab w:val="left" w:pos="473"/>
        </w:tabs>
        <w:spacing w:before="40" w:line="237" w:lineRule="auto"/>
        <w:ind w:right="531"/>
      </w:pPr>
      <w:r>
        <w:t>Lord</w:t>
      </w:r>
      <w:r>
        <w:rPr>
          <w:spacing w:val="-2"/>
        </w:rPr>
        <w:t xml:space="preserve"> </w:t>
      </w:r>
      <w:r>
        <w:t>President or</w:t>
      </w:r>
      <w:r>
        <w:rPr>
          <w:spacing w:val="-1"/>
        </w:rPr>
        <w:t xml:space="preserve"> </w:t>
      </w:r>
      <w:r>
        <w:t>his</w:t>
      </w:r>
      <w:r>
        <w:rPr>
          <w:spacing w:val="-4"/>
        </w:rPr>
        <w:t xml:space="preserve"> </w:t>
      </w:r>
      <w:r>
        <w:t>delegates</w:t>
      </w:r>
      <w:r>
        <w:rPr>
          <w:spacing w:val="-2"/>
        </w:rPr>
        <w:t xml:space="preserve"> </w:t>
      </w:r>
      <w:r>
        <w:t>in</w:t>
      </w:r>
      <w:r>
        <w:rPr>
          <w:spacing w:val="-4"/>
        </w:rPr>
        <w:t xml:space="preserve"> </w:t>
      </w:r>
      <w:r>
        <w:t>respect of his</w:t>
      </w:r>
      <w:r>
        <w:rPr>
          <w:spacing w:val="-6"/>
        </w:rPr>
        <w:t xml:space="preserve"> </w:t>
      </w:r>
      <w:r>
        <w:t>functions</w:t>
      </w:r>
      <w:r>
        <w:rPr>
          <w:spacing w:val="-1"/>
        </w:rPr>
        <w:t xml:space="preserve"> </w:t>
      </w:r>
      <w:r>
        <w:t>as</w:t>
      </w:r>
      <w:r>
        <w:rPr>
          <w:spacing w:val="-4"/>
        </w:rPr>
        <w:t xml:space="preserve"> </w:t>
      </w:r>
      <w:r>
        <w:t>Head</w:t>
      </w:r>
      <w:r>
        <w:rPr>
          <w:spacing w:val="-2"/>
        </w:rPr>
        <w:t xml:space="preserve"> </w:t>
      </w:r>
      <w:r>
        <w:t>of</w:t>
      </w:r>
      <w:r>
        <w:rPr>
          <w:spacing w:val="-3"/>
        </w:rPr>
        <w:t xml:space="preserve"> </w:t>
      </w:r>
      <w:r>
        <w:t>the</w:t>
      </w:r>
      <w:r>
        <w:rPr>
          <w:spacing w:val="-1"/>
        </w:rPr>
        <w:t xml:space="preserve"> </w:t>
      </w:r>
      <w:r>
        <w:t>Scottish</w:t>
      </w:r>
      <w:r>
        <w:rPr>
          <w:spacing w:val="-3"/>
        </w:rPr>
        <w:t xml:space="preserve"> </w:t>
      </w:r>
      <w:r>
        <w:t>Judiciary and other non-judicial functions;</w:t>
      </w:r>
    </w:p>
    <w:p w14:paraId="7D79F12D" w14:textId="77777777" w:rsidR="00776CB7" w:rsidRDefault="00770313">
      <w:pPr>
        <w:pStyle w:val="ListParagraph"/>
        <w:numPr>
          <w:ilvl w:val="0"/>
          <w:numId w:val="1"/>
        </w:numPr>
        <w:tabs>
          <w:tab w:val="left" w:pos="473"/>
        </w:tabs>
        <w:spacing w:before="44" w:line="237" w:lineRule="auto"/>
        <w:ind w:right="840"/>
      </w:pPr>
      <w:r>
        <w:t>Sheriffs</w:t>
      </w:r>
      <w:r>
        <w:rPr>
          <w:spacing w:val="-5"/>
        </w:rPr>
        <w:t xml:space="preserve"> </w:t>
      </w:r>
      <w:r>
        <w:t>Principal</w:t>
      </w:r>
      <w:r>
        <w:rPr>
          <w:spacing w:val="-3"/>
        </w:rPr>
        <w:t xml:space="preserve"> </w:t>
      </w:r>
      <w:r>
        <w:t>in</w:t>
      </w:r>
      <w:r>
        <w:rPr>
          <w:spacing w:val="-3"/>
        </w:rPr>
        <w:t xml:space="preserve"> </w:t>
      </w:r>
      <w:r>
        <w:t>respect</w:t>
      </w:r>
      <w:r>
        <w:rPr>
          <w:spacing w:val="-2"/>
        </w:rPr>
        <w:t xml:space="preserve"> </w:t>
      </w:r>
      <w:r>
        <w:t>of</w:t>
      </w:r>
      <w:r>
        <w:rPr>
          <w:spacing w:val="-4"/>
        </w:rPr>
        <w:t xml:space="preserve"> </w:t>
      </w:r>
      <w:r>
        <w:t>their</w:t>
      </w:r>
      <w:r>
        <w:rPr>
          <w:spacing w:val="-6"/>
        </w:rPr>
        <w:t xml:space="preserve"> </w:t>
      </w:r>
      <w:r>
        <w:t>functions</w:t>
      </w:r>
      <w:r>
        <w:rPr>
          <w:spacing w:val="-2"/>
        </w:rPr>
        <w:t xml:space="preserve"> </w:t>
      </w:r>
      <w:r>
        <w:t>under</w:t>
      </w:r>
      <w:r>
        <w:rPr>
          <w:spacing w:val="-4"/>
        </w:rPr>
        <w:t xml:space="preserve"> </w:t>
      </w:r>
      <w:r>
        <w:t>the</w:t>
      </w:r>
      <w:r>
        <w:rPr>
          <w:spacing w:val="-5"/>
        </w:rPr>
        <w:t xml:space="preserve"> </w:t>
      </w:r>
      <w:r>
        <w:t>relevant</w:t>
      </w:r>
      <w:r>
        <w:rPr>
          <w:spacing w:val="-1"/>
        </w:rPr>
        <w:t xml:space="preserve"> </w:t>
      </w:r>
      <w:r>
        <w:t>provisions</w:t>
      </w:r>
      <w:r>
        <w:rPr>
          <w:spacing w:val="-2"/>
        </w:rPr>
        <w:t xml:space="preserve"> </w:t>
      </w:r>
      <w:r>
        <w:t>of</w:t>
      </w:r>
      <w:r>
        <w:rPr>
          <w:spacing w:val="-1"/>
        </w:rPr>
        <w:t xml:space="preserve"> </w:t>
      </w:r>
      <w:r>
        <w:t>the Courts Reform (Scotland) Act 2014;</w:t>
      </w:r>
    </w:p>
    <w:p w14:paraId="4A2639A4" w14:textId="77777777" w:rsidR="00776CB7" w:rsidRDefault="00770313">
      <w:pPr>
        <w:pStyle w:val="ListParagraph"/>
        <w:numPr>
          <w:ilvl w:val="0"/>
          <w:numId w:val="1"/>
        </w:numPr>
        <w:tabs>
          <w:tab w:val="left" w:pos="473"/>
        </w:tabs>
        <w:spacing w:before="40"/>
      </w:pPr>
      <w:r>
        <w:t>Office</w:t>
      </w:r>
      <w:r>
        <w:rPr>
          <w:spacing w:val="-7"/>
        </w:rPr>
        <w:t xml:space="preserve"> </w:t>
      </w:r>
      <w:r>
        <w:t>of</w:t>
      </w:r>
      <w:r>
        <w:rPr>
          <w:spacing w:val="-6"/>
        </w:rPr>
        <w:t xml:space="preserve"> </w:t>
      </w:r>
      <w:r>
        <w:t>the</w:t>
      </w:r>
      <w:r>
        <w:rPr>
          <w:spacing w:val="-5"/>
        </w:rPr>
        <w:t xml:space="preserve"> </w:t>
      </w:r>
      <w:r>
        <w:t>Public</w:t>
      </w:r>
      <w:r>
        <w:rPr>
          <w:spacing w:val="-6"/>
        </w:rPr>
        <w:t xml:space="preserve"> </w:t>
      </w:r>
      <w:r>
        <w:t>Guardian</w:t>
      </w:r>
      <w:r>
        <w:rPr>
          <w:spacing w:val="-5"/>
        </w:rPr>
        <w:t xml:space="preserve"> </w:t>
      </w:r>
      <w:r>
        <w:t>and</w:t>
      </w:r>
      <w:r>
        <w:rPr>
          <w:spacing w:val="-5"/>
        </w:rPr>
        <w:t xml:space="preserve"> </w:t>
      </w:r>
      <w:r>
        <w:t>Accountant</w:t>
      </w:r>
      <w:r>
        <w:rPr>
          <w:spacing w:val="-5"/>
        </w:rPr>
        <w:t xml:space="preserve"> </w:t>
      </w:r>
      <w:r>
        <w:t>of</w:t>
      </w:r>
      <w:r>
        <w:rPr>
          <w:spacing w:val="-6"/>
        </w:rPr>
        <w:t xml:space="preserve"> </w:t>
      </w:r>
      <w:r>
        <w:t>Court</w:t>
      </w:r>
      <w:r>
        <w:rPr>
          <w:spacing w:val="-6"/>
        </w:rPr>
        <w:t xml:space="preserve"> </w:t>
      </w:r>
      <w:r>
        <w:t>(</w:t>
      </w:r>
      <w:proofErr w:type="spellStart"/>
      <w:r>
        <w:t>OPG</w:t>
      </w:r>
      <w:proofErr w:type="spellEnd"/>
      <w:r>
        <w:t>);</w:t>
      </w:r>
      <w:r>
        <w:rPr>
          <w:spacing w:val="-5"/>
        </w:rPr>
        <w:t xml:space="preserve"> and</w:t>
      </w:r>
    </w:p>
    <w:p w14:paraId="377E30CE" w14:textId="77777777" w:rsidR="00776CB7" w:rsidRDefault="00770313">
      <w:pPr>
        <w:pStyle w:val="ListParagraph"/>
        <w:numPr>
          <w:ilvl w:val="0"/>
          <w:numId w:val="1"/>
        </w:numPr>
        <w:tabs>
          <w:tab w:val="left" w:pos="473"/>
        </w:tabs>
        <w:spacing w:before="42" w:line="237" w:lineRule="auto"/>
        <w:ind w:right="733"/>
      </w:pPr>
      <w:r>
        <w:t>Criminal</w:t>
      </w:r>
      <w:r>
        <w:rPr>
          <w:spacing w:val="-4"/>
        </w:rPr>
        <w:t xml:space="preserve"> </w:t>
      </w:r>
      <w:r>
        <w:t>Courts</w:t>
      </w:r>
      <w:r>
        <w:rPr>
          <w:spacing w:val="-5"/>
        </w:rPr>
        <w:t xml:space="preserve"> </w:t>
      </w:r>
      <w:r>
        <w:t>Rules</w:t>
      </w:r>
      <w:r>
        <w:rPr>
          <w:spacing w:val="-4"/>
        </w:rPr>
        <w:t xml:space="preserve"> </w:t>
      </w:r>
      <w:r>
        <w:t>Council,</w:t>
      </w:r>
      <w:r>
        <w:rPr>
          <w:spacing w:val="-2"/>
        </w:rPr>
        <w:t xml:space="preserve"> </w:t>
      </w:r>
      <w:r>
        <w:t>Scottish</w:t>
      </w:r>
      <w:r>
        <w:rPr>
          <w:spacing w:val="-4"/>
        </w:rPr>
        <w:t xml:space="preserve"> </w:t>
      </w:r>
      <w:r>
        <w:t>Civil</w:t>
      </w:r>
      <w:r>
        <w:rPr>
          <w:spacing w:val="-4"/>
        </w:rPr>
        <w:t xml:space="preserve"> </w:t>
      </w:r>
      <w:r>
        <w:t>Justice</w:t>
      </w:r>
      <w:r>
        <w:rPr>
          <w:spacing w:val="-4"/>
        </w:rPr>
        <w:t xml:space="preserve"> </w:t>
      </w:r>
      <w:r>
        <w:t>Council</w:t>
      </w:r>
      <w:r>
        <w:rPr>
          <w:spacing w:val="-4"/>
        </w:rPr>
        <w:t xml:space="preserve"> </w:t>
      </w:r>
      <w:r>
        <w:t>and</w:t>
      </w:r>
      <w:r>
        <w:rPr>
          <w:spacing w:val="-2"/>
        </w:rPr>
        <w:t xml:space="preserve"> </w:t>
      </w:r>
      <w:r>
        <w:t>the</w:t>
      </w:r>
      <w:r>
        <w:rPr>
          <w:spacing w:val="-5"/>
        </w:rPr>
        <w:t xml:space="preserve"> </w:t>
      </w:r>
      <w:r>
        <w:t>Scottish</w:t>
      </w:r>
      <w:r>
        <w:rPr>
          <w:spacing w:val="-4"/>
        </w:rPr>
        <w:t xml:space="preserve"> </w:t>
      </w:r>
      <w:r>
        <w:t xml:space="preserve">Sentencing </w:t>
      </w:r>
      <w:r>
        <w:rPr>
          <w:spacing w:val="-2"/>
        </w:rPr>
        <w:t>Council.</w:t>
      </w:r>
    </w:p>
    <w:p w14:paraId="7F231BB5" w14:textId="77777777" w:rsidR="00776CB7" w:rsidRDefault="00776CB7">
      <w:pPr>
        <w:pStyle w:val="BodyText"/>
        <w:spacing w:before="6"/>
        <w:rPr>
          <w:sz w:val="23"/>
        </w:rPr>
      </w:pPr>
    </w:p>
    <w:p w14:paraId="00EAFCE6" w14:textId="187FC7FB" w:rsidR="00776CB7" w:rsidRDefault="00770313">
      <w:pPr>
        <w:pStyle w:val="BodyText"/>
        <w:ind w:left="112"/>
      </w:pPr>
      <w:r>
        <w:t>Information</w:t>
      </w:r>
      <w:r>
        <w:rPr>
          <w:spacing w:val="-2"/>
        </w:rPr>
        <w:t xml:space="preserve"> </w:t>
      </w:r>
      <w:r>
        <w:t>on</w:t>
      </w:r>
      <w:r>
        <w:rPr>
          <w:spacing w:val="-4"/>
        </w:rPr>
        <w:t xml:space="preserve"> </w:t>
      </w:r>
      <w:r>
        <w:t>the</w:t>
      </w:r>
      <w:r>
        <w:rPr>
          <w:spacing w:val="-4"/>
        </w:rPr>
        <w:t xml:space="preserve"> </w:t>
      </w:r>
      <w:r>
        <w:t>current</w:t>
      </w:r>
      <w:r>
        <w:rPr>
          <w:spacing w:val="-1"/>
        </w:rPr>
        <w:t xml:space="preserve"> </w:t>
      </w:r>
      <w:r>
        <w:t>structure</w:t>
      </w:r>
      <w:r>
        <w:rPr>
          <w:spacing w:val="-4"/>
        </w:rPr>
        <w:t xml:space="preserve"> </w:t>
      </w:r>
      <w:r>
        <w:t>of the</w:t>
      </w:r>
      <w:r>
        <w:rPr>
          <w:spacing w:val="-4"/>
        </w:rPr>
        <w:t xml:space="preserve"> </w:t>
      </w:r>
      <w:r>
        <w:t>SCTS</w:t>
      </w:r>
      <w:r>
        <w:rPr>
          <w:spacing w:val="-5"/>
        </w:rPr>
        <w:t xml:space="preserve"> </w:t>
      </w:r>
      <w:r>
        <w:t>can</w:t>
      </w:r>
      <w:r>
        <w:rPr>
          <w:spacing w:val="-2"/>
        </w:rPr>
        <w:t xml:space="preserve"> </w:t>
      </w:r>
      <w:r>
        <w:t>be</w:t>
      </w:r>
      <w:r>
        <w:rPr>
          <w:spacing w:val="-6"/>
        </w:rPr>
        <w:t xml:space="preserve"> </w:t>
      </w:r>
      <w:r>
        <w:t>found</w:t>
      </w:r>
      <w:r>
        <w:rPr>
          <w:spacing w:val="-2"/>
        </w:rPr>
        <w:t xml:space="preserve"> </w:t>
      </w:r>
      <w:r>
        <w:t>in</w:t>
      </w:r>
      <w:r>
        <w:rPr>
          <w:spacing w:val="-2"/>
        </w:rPr>
        <w:t xml:space="preserve"> </w:t>
      </w:r>
      <w:r>
        <w:t xml:space="preserve">the most recent </w:t>
      </w:r>
      <w:hyperlink r:id="rId8" w:history="1">
        <w:r w:rsidRPr="000B3BA6">
          <w:rPr>
            <w:rStyle w:val="Hyperlink"/>
            <w:u w:color="0000FF"/>
          </w:rPr>
          <w:t>Annual Report and Accounts</w:t>
        </w:r>
      </w:hyperlink>
      <w:r>
        <w:t>.</w:t>
      </w:r>
      <w:r>
        <w:rPr>
          <w:spacing w:val="40"/>
        </w:rPr>
        <w:t xml:space="preserve"> </w:t>
      </w:r>
      <w:r>
        <w:t xml:space="preserve">Further information on the </w:t>
      </w:r>
      <w:proofErr w:type="spellStart"/>
      <w:r>
        <w:t>organisation</w:t>
      </w:r>
      <w:proofErr w:type="spellEnd"/>
      <w:r>
        <w:t xml:space="preserve"> can be accessed from the SCTS </w:t>
      </w:r>
      <w:hyperlink r:id="rId9">
        <w:r>
          <w:rPr>
            <w:color w:val="0000FF"/>
            <w:u w:val="single" w:color="0000FF"/>
          </w:rPr>
          <w:t>website</w:t>
        </w:r>
      </w:hyperlink>
      <w:r>
        <w:t>.</w:t>
      </w:r>
    </w:p>
    <w:p w14:paraId="51F4A6B2" w14:textId="77777777" w:rsidR="00776CB7" w:rsidRDefault="00776CB7">
      <w:pPr>
        <w:pStyle w:val="BodyText"/>
        <w:spacing w:before="8"/>
        <w:rPr>
          <w:sz w:val="13"/>
        </w:rPr>
      </w:pPr>
    </w:p>
    <w:p w14:paraId="31ABDBC6" w14:textId="77777777" w:rsidR="00776CB7" w:rsidRDefault="00770313">
      <w:pPr>
        <w:pStyle w:val="Heading1"/>
        <w:spacing w:before="94"/>
        <w:jc w:val="both"/>
      </w:pPr>
      <w:r>
        <w:t>SCTS</w:t>
      </w:r>
      <w:r>
        <w:rPr>
          <w:spacing w:val="-5"/>
        </w:rPr>
        <w:t xml:space="preserve"> </w:t>
      </w:r>
      <w:r>
        <w:rPr>
          <w:spacing w:val="-2"/>
        </w:rPr>
        <w:t>Priorities</w:t>
      </w:r>
    </w:p>
    <w:p w14:paraId="291B0975" w14:textId="77777777" w:rsidR="00776CB7" w:rsidRDefault="00776CB7">
      <w:pPr>
        <w:pStyle w:val="BodyText"/>
        <w:spacing w:before="2"/>
        <w:rPr>
          <w:b/>
          <w:sz w:val="20"/>
        </w:rPr>
      </w:pPr>
    </w:p>
    <w:p w14:paraId="51027BBB" w14:textId="4B8377F8" w:rsidR="00DA2691" w:rsidRDefault="00DA2691" w:rsidP="00DA2691">
      <w:pPr>
        <w:ind w:left="142"/>
      </w:pPr>
      <w:r w:rsidRPr="00730CDF">
        <w:t xml:space="preserve">The </w:t>
      </w:r>
      <w:r>
        <w:t>purpose of the SCTS is “Supporting Justice</w:t>
      </w:r>
      <w:r w:rsidRPr="00730CDF">
        <w:t>”</w:t>
      </w:r>
      <w:r>
        <w:t xml:space="preserve">.  By </w:t>
      </w:r>
      <w:r w:rsidR="009555D5">
        <w:t>focusing</w:t>
      </w:r>
      <w:r>
        <w:t xml:space="preserve"> on seven key priorities, detailed below, we ensure that everything we do is of benefit to Scotland’s justice system, those who rely on it and those who work to uphold and improve it on a daily basis.</w:t>
      </w:r>
    </w:p>
    <w:p w14:paraId="0D468EC5" w14:textId="34439714" w:rsidR="00776CB7" w:rsidRDefault="00776CB7">
      <w:pPr>
        <w:pStyle w:val="BodyText"/>
        <w:ind w:left="112" w:right="395"/>
        <w:jc w:val="both"/>
      </w:pPr>
    </w:p>
    <w:p w14:paraId="66DFD70F" w14:textId="77777777" w:rsidR="00776CB7" w:rsidRDefault="00776CB7">
      <w:pPr>
        <w:pStyle w:val="BodyText"/>
        <w:rPr>
          <w:sz w:val="14"/>
        </w:rPr>
      </w:pPr>
    </w:p>
    <w:p w14:paraId="344A3CD5" w14:textId="77777777" w:rsidR="00776CB7" w:rsidRDefault="00046D51">
      <w:pPr>
        <w:rPr>
          <w:sz w:val="14"/>
        </w:rPr>
        <w:sectPr w:rsidR="00776CB7">
          <w:footerReference w:type="default" r:id="rId10"/>
          <w:type w:val="continuous"/>
          <w:pgSz w:w="11910" w:h="16840"/>
          <w:pgMar w:top="1120" w:right="1020" w:bottom="960" w:left="1020" w:header="0" w:footer="778" w:gutter="0"/>
          <w:pgNumType w:start="1"/>
          <w:cols w:space="720"/>
        </w:sectPr>
      </w:pPr>
      <w:r>
        <w:rPr>
          <w:noProof/>
          <w:lang w:val="en-GB" w:eastAsia="en-GB"/>
        </w:rPr>
        <w:drawing>
          <wp:inline distT="0" distB="0" distL="0" distR="0" wp14:anchorId="6FB572CE" wp14:editId="1F023376">
            <wp:extent cx="6267450" cy="3120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7450" cy="3120390"/>
                    </a:xfrm>
                    <a:prstGeom prst="rect">
                      <a:avLst/>
                    </a:prstGeom>
                  </pic:spPr>
                </pic:pic>
              </a:graphicData>
            </a:graphic>
          </wp:inline>
        </w:drawing>
      </w:r>
    </w:p>
    <w:p w14:paraId="15BDAA0D" w14:textId="161F3D04" w:rsidR="0045254C" w:rsidRPr="00E56771" w:rsidRDefault="00770313" w:rsidP="0045254C">
      <w:pPr>
        <w:ind w:left="142"/>
      </w:pPr>
      <w:r>
        <w:lastRenderedPageBreak/>
        <w:t>The</w:t>
      </w:r>
      <w:r>
        <w:rPr>
          <w:spacing w:val="-4"/>
        </w:rPr>
        <w:t xml:space="preserve"> </w:t>
      </w:r>
      <w:r>
        <w:t>SCTS</w:t>
      </w:r>
      <w:r>
        <w:rPr>
          <w:spacing w:val="-5"/>
        </w:rPr>
        <w:t xml:space="preserve"> </w:t>
      </w:r>
      <w:r>
        <w:t>has</w:t>
      </w:r>
      <w:r>
        <w:rPr>
          <w:spacing w:val="-1"/>
        </w:rPr>
        <w:t xml:space="preserve"> </w:t>
      </w:r>
      <w:r>
        <w:t>approximately</w:t>
      </w:r>
      <w:r>
        <w:rPr>
          <w:spacing w:val="-4"/>
        </w:rPr>
        <w:t xml:space="preserve"> </w:t>
      </w:r>
      <w:r>
        <w:t>1,9</w:t>
      </w:r>
      <w:r w:rsidR="00DA2691">
        <w:t>5</w:t>
      </w:r>
      <w:r>
        <w:t>0</w:t>
      </w:r>
      <w:r>
        <w:rPr>
          <w:spacing w:val="-2"/>
        </w:rPr>
        <w:t xml:space="preserve"> </w:t>
      </w:r>
      <w:r>
        <w:t>staff whose</w:t>
      </w:r>
      <w:r>
        <w:rPr>
          <w:spacing w:val="-4"/>
        </w:rPr>
        <w:t xml:space="preserve"> </w:t>
      </w:r>
      <w:r>
        <w:t>motivation</w:t>
      </w:r>
      <w:r>
        <w:rPr>
          <w:spacing w:val="-2"/>
        </w:rPr>
        <w:t xml:space="preserve"> </w:t>
      </w:r>
      <w:r>
        <w:t>and</w:t>
      </w:r>
      <w:r>
        <w:rPr>
          <w:spacing w:val="-2"/>
        </w:rPr>
        <w:t xml:space="preserve"> </w:t>
      </w:r>
      <w:r>
        <w:t>skill</w:t>
      </w:r>
      <w:r>
        <w:rPr>
          <w:spacing w:val="-2"/>
        </w:rPr>
        <w:t xml:space="preserve"> </w:t>
      </w:r>
      <w:r>
        <w:t>is</w:t>
      </w:r>
      <w:r>
        <w:rPr>
          <w:spacing w:val="-2"/>
        </w:rPr>
        <w:t xml:space="preserve"> </w:t>
      </w:r>
      <w:r>
        <w:t>critical</w:t>
      </w:r>
      <w:r>
        <w:rPr>
          <w:spacing w:val="-2"/>
        </w:rPr>
        <w:t xml:space="preserve"> </w:t>
      </w:r>
      <w:r>
        <w:t>to</w:t>
      </w:r>
      <w:r>
        <w:rPr>
          <w:spacing w:val="-4"/>
        </w:rPr>
        <w:t xml:space="preserve"> </w:t>
      </w:r>
      <w:r>
        <w:t>the</w:t>
      </w:r>
      <w:r>
        <w:rPr>
          <w:spacing w:val="-2"/>
        </w:rPr>
        <w:t xml:space="preserve"> </w:t>
      </w:r>
      <w:r>
        <w:t>success</w:t>
      </w:r>
      <w:r>
        <w:rPr>
          <w:spacing w:val="-4"/>
        </w:rPr>
        <w:t xml:space="preserve"> </w:t>
      </w:r>
      <w:r>
        <w:t xml:space="preserve">of the </w:t>
      </w:r>
      <w:proofErr w:type="spellStart"/>
      <w:r>
        <w:t>organisation</w:t>
      </w:r>
      <w:proofErr w:type="spellEnd"/>
      <w:r>
        <w:t>.</w:t>
      </w:r>
      <w:r w:rsidRPr="00E56771">
        <w:t xml:space="preserve"> </w:t>
      </w:r>
      <w:r w:rsidR="00046D51" w:rsidRPr="00E56771">
        <w:t xml:space="preserve"> </w:t>
      </w:r>
      <w:r w:rsidR="0045254C" w:rsidRPr="00E56771">
        <w:t xml:space="preserve">One of the biggest </w:t>
      </w:r>
      <w:r w:rsidR="0045254C">
        <w:t>priorities</w:t>
      </w:r>
      <w:r w:rsidR="004D3F5F">
        <w:t xml:space="preserve"> for</w:t>
      </w:r>
      <w:r w:rsidR="0045254C">
        <w:t xml:space="preserve"> </w:t>
      </w:r>
      <w:r w:rsidR="004D3F5F">
        <w:t xml:space="preserve">SCTS and other justice </w:t>
      </w:r>
      <w:proofErr w:type="spellStart"/>
      <w:r w:rsidR="004D3F5F">
        <w:t>organisations</w:t>
      </w:r>
      <w:proofErr w:type="spellEnd"/>
      <w:r w:rsidR="004D3F5F">
        <w:t>,</w:t>
      </w:r>
      <w:r w:rsidR="0045254C">
        <w:t xml:space="preserve"> is tackling the backlog of criminal cases that accrued during the early stages of the</w:t>
      </w:r>
      <w:r w:rsidR="00C00FE3">
        <w:t xml:space="preserve"> C</w:t>
      </w:r>
      <w:r w:rsidR="00EA7DE8">
        <w:t>OVID</w:t>
      </w:r>
      <w:r w:rsidR="00C00FE3">
        <w:t>-19</w:t>
      </w:r>
      <w:r w:rsidR="0045254C">
        <w:t xml:space="preserve"> pandemic</w:t>
      </w:r>
      <w:r w:rsidR="004D3F5F">
        <w:t xml:space="preserve"> along with </w:t>
      </w:r>
      <w:r w:rsidR="0045254C">
        <w:t xml:space="preserve">managing </w:t>
      </w:r>
      <w:r w:rsidR="004D3F5F">
        <w:t xml:space="preserve">a continued and ongoing </w:t>
      </w:r>
      <w:r w:rsidR="0045254C">
        <w:t xml:space="preserve">increase </w:t>
      </w:r>
      <w:r w:rsidR="00E56771">
        <w:t>in</w:t>
      </w:r>
      <w:r w:rsidR="0045254C">
        <w:t xml:space="preserve"> solemn business (trials with a jury).  </w:t>
      </w:r>
      <w:r w:rsidR="0045254C" w:rsidRPr="00E56771">
        <w:t>In response</w:t>
      </w:r>
      <w:r w:rsidR="0045254C">
        <w:t xml:space="preserve">, </w:t>
      </w:r>
      <w:r w:rsidR="0045254C" w:rsidRPr="00E56771">
        <w:t xml:space="preserve">the criminal court recovery </w:t>
      </w:r>
      <w:proofErr w:type="spellStart"/>
      <w:r w:rsidR="0045254C" w:rsidRPr="00E56771">
        <w:t>programme</w:t>
      </w:r>
      <w:proofErr w:type="spellEnd"/>
      <w:r w:rsidR="0045254C" w:rsidRPr="00E56771">
        <w:t xml:space="preserve"> commenced in September 2021.</w:t>
      </w:r>
      <w:r w:rsidR="00EA7DE8">
        <w:t xml:space="preserve"> </w:t>
      </w:r>
      <w:r w:rsidR="0045254C" w:rsidRPr="00E56771">
        <w:t xml:space="preserve"> An additional 4 trial courts were allocated to the High Court, 2 for Sheriff Solemn business and 10 for Sheriff Summary business. </w:t>
      </w:r>
      <w:r w:rsidR="00EA7DE8">
        <w:t xml:space="preserve"> </w:t>
      </w:r>
      <w:r w:rsidR="0045254C" w:rsidRPr="00E56771">
        <w:t xml:space="preserve">In April 2023, recovery resources were switched from summary to solemn. </w:t>
      </w:r>
      <w:r w:rsidR="00EA7DE8">
        <w:t xml:space="preserve"> A</w:t>
      </w:r>
      <w:r w:rsidR="0045254C" w:rsidRPr="00E56771">
        <w:t xml:space="preserve"> further 2 additional trial courts were introduced in the High court and a further 6 for Sheriff Solemn business – with Sheriff Summary trial courts returning to their normal levels</w:t>
      </w:r>
      <w:r w:rsidR="004D3F5F">
        <w:t xml:space="preserve"> during 2024-25</w:t>
      </w:r>
      <w:r w:rsidR="0045254C" w:rsidRPr="00E56771">
        <w:t>.</w:t>
      </w:r>
    </w:p>
    <w:p w14:paraId="28318340" w14:textId="77777777" w:rsidR="0045254C" w:rsidRPr="00E56771" w:rsidRDefault="0045254C" w:rsidP="0045254C">
      <w:pPr>
        <w:ind w:left="142"/>
      </w:pPr>
      <w:r w:rsidRPr="00E56771">
        <w:t> </w:t>
      </w:r>
    </w:p>
    <w:p w14:paraId="49F51ACE" w14:textId="4E1E9A2C" w:rsidR="004D3F5F" w:rsidRPr="00E56771" w:rsidRDefault="00E56771" w:rsidP="004D3F5F">
      <w:pPr>
        <w:ind w:left="142"/>
      </w:pPr>
      <w:r>
        <w:t xml:space="preserve">Progress towards reducing the number of scheduled cases awaiting trial is tracked against our published </w:t>
      </w:r>
      <w:r w:rsidR="004D3F5F" w:rsidRPr="00E56771">
        <w:t>modelling</w:t>
      </w:r>
      <w:r>
        <w:t>.  Our latest modelling report</w:t>
      </w:r>
      <w:r w:rsidR="004D3F5F" w:rsidRPr="00E56771">
        <w:t xml:space="preserve"> was published in </w:t>
      </w:r>
      <w:hyperlink r:id="rId12" w:history="1">
        <w:r w:rsidR="004D3F5F" w:rsidRPr="00E56771">
          <w:t>December</w:t>
        </w:r>
      </w:hyperlink>
      <w:r w:rsidR="004D3F5F" w:rsidRPr="00E56771">
        <w:t xml:space="preserve"> 2023.  This indicates that summary criminal court backl</w:t>
      </w:r>
      <w:r w:rsidRPr="00E56771">
        <w:t>ogs will recover during 2024</w:t>
      </w:r>
      <w:r w:rsidR="00EA7DE8">
        <w:t>-</w:t>
      </w:r>
      <w:r w:rsidRPr="00E56771">
        <w:t>25</w:t>
      </w:r>
      <w:r w:rsidR="004D3F5F" w:rsidRPr="00E56771">
        <w:t xml:space="preserve">.  Solemn business is more challenging as the level of cases entering the system continues to grow – a trend that was apparent before the pandemic and shows no sign of abating.  A continued increase in court capacity will be required in the longer-term to </w:t>
      </w:r>
      <w:r w:rsidR="00EA7DE8">
        <w:t xml:space="preserve">address this continued growth. </w:t>
      </w:r>
      <w:r w:rsidR="004D3F5F" w:rsidRPr="00E56771">
        <w:t xml:space="preserve"> The switching of recovery </w:t>
      </w:r>
      <w:proofErr w:type="spellStart"/>
      <w:r w:rsidR="004D3F5F" w:rsidRPr="00E56771">
        <w:t>programme</w:t>
      </w:r>
      <w:proofErr w:type="spellEnd"/>
      <w:r w:rsidR="004D3F5F" w:rsidRPr="00E56771">
        <w:t xml:space="preserve"> resources from summary to solemn since April 2023 has had a positive impact.  Our modelling indicates that, provided these resources are sustained, it will be possible to reach a stable – albeit higher – level of outstanding High Court cases during 2025, with sheriff solemn case levels </w:t>
      </w:r>
      <w:proofErr w:type="spellStart"/>
      <w:r w:rsidR="004D3F5F" w:rsidRPr="00E56771">
        <w:t>stabilising</w:t>
      </w:r>
      <w:proofErr w:type="spellEnd"/>
      <w:r w:rsidR="004D3F5F" w:rsidRPr="00E56771">
        <w:t xml:space="preserve"> during 2026-27.</w:t>
      </w:r>
    </w:p>
    <w:p w14:paraId="5B1225A7" w14:textId="77777777" w:rsidR="004D3F5F" w:rsidRPr="00E56771" w:rsidRDefault="004D3F5F" w:rsidP="004D3F5F">
      <w:r>
        <w:t> </w:t>
      </w:r>
    </w:p>
    <w:p w14:paraId="1CE55673" w14:textId="6E5C78CF" w:rsidR="0045254C" w:rsidRPr="00E56771" w:rsidRDefault="0045254C" w:rsidP="0045254C">
      <w:pPr>
        <w:ind w:left="142"/>
      </w:pPr>
      <w:r>
        <w:t xml:space="preserve">Audit Scotland carried out an audit </w:t>
      </w:r>
      <w:r w:rsidR="00C00FE3">
        <w:t xml:space="preserve">during 2022-23, </w:t>
      </w:r>
      <w:r>
        <w:t>assessing the scale of criminal court system delays as a result of the backlog caused by the C</w:t>
      </w:r>
      <w:r w:rsidR="00EA7DE8">
        <w:t>OVID</w:t>
      </w:r>
      <w:r>
        <w:t>-19 pandemic, the actions taken to address these delays, and the impact on victims, witnesses and the accused.</w:t>
      </w:r>
      <w:r w:rsidR="00C00FE3">
        <w:t xml:space="preserve">  Audit Scotland’s published report can be viewed </w:t>
      </w:r>
      <w:hyperlink r:id="rId13" w:history="1">
        <w:r w:rsidR="00C00FE3" w:rsidRPr="00C00FE3">
          <w:rPr>
            <w:rStyle w:val="Hyperlink"/>
          </w:rPr>
          <w:t>here</w:t>
        </w:r>
      </w:hyperlink>
      <w:r w:rsidR="00C00FE3">
        <w:t xml:space="preserve">. </w:t>
      </w:r>
    </w:p>
    <w:p w14:paraId="0AE9657E" w14:textId="77777777" w:rsidR="00DA2691" w:rsidRPr="00C74562" w:rsidRDefault="00DA2691" w:rsidP="0030449E">
      <w:pPr>
        <w:ind w:left="142"/>
      </w:pPr>
    </w:p>
    <w:p w14:paraId="7A93C3FE" w14:textId="721E9237" w:rsidR="0030449E" w:rsidRPr="00E56771" w:rsidRDefault="00DA2691" w:rsidP="0030449E">
      <w:pPr>
        <w:ind w:left="142"/>
      </w:pPr>
      <w:r w:rsidRPr="00730CDF">
        <w:t xml:space="preserve">The SCTS is currently leading a number of </w:t>
      </w:r>
      <w:r>
        <w:t xml:space="preserve">key </w:t>
      </w:r>
      <w:r w:rsidRPr="00730CDF">
        <w:t>justice reform projects</w:t>
      </w:r>
      <w:r>
        <w:t xml:space="preserve">.  </w:t>
      </w:r>
      <w:r w:rsidRPr="003258DF">
        <w:t xml:space="preserve">A key component in the transformation of our criminal justice system is the implementation of the Lord Justice Clerk’s Review into the management of sexual offence cases. </w:t>
      </w:r>
      <w:r>
        <w:t xml:space="preserve"> </w:t>
      </w:r>
      <w:r w:rsidR="000A6377">
        <w:t>T</w:t>
      </w:r>
      <w:r w:rsidRPr="003258DF">
        <w:t xml:space="preserve">he Scottish Government have brought forward </w:t>
      </w:r>
      <w:hyperlink r:id="rId14" w:history="1">
        <w:r w:rsidRPr="000A6377">
          <w:rPr>
            <w:rStyle w:val="Hyperlink"/>
          </w:rPr>
          <w:t>legislation</w:t>
        </w:r>
      </w:hyperlink>
      <w:r w:rsidRPr="003258DF">
        <w:t xml:space="preserve"> </w:t>
      </w:r>
      <w:r w:rsidR="000A6377">
        <w:t xml:space="preserve">that is </w:t>
      </w:r>
      <w:r w:rsidRPr="003258DF">
        <w:t>required to deliver many of the recommendations.</w:t>
      </w:r>
      <w:r w:rsidR="0030449E">
        <w:t xml:space="preserve">  Where legislative changes are not required, SCTS is making strong progress.  Most notably in relation to </w:t>
      </w:r>
      <w:r w:rsidR="0030449E" w:rsidRPr="00E56771">
        <w:t>the delivery of trauma-informed practice training in line with the Knowledge and Skills Framework</w:t>
      </w:r>
      <w:r w:rsidR="0045254C" w:rsidRPr="00E56771">
        <w:t xml:space="preserve"> for Trauma Informed Justice</w:t>
      </w:r>
      <w:r w:rsidR="0030449E" w:rsidRPr="00E56771">
        <w:t xml:space="preserve">.  The training will build on the experience our people already have in customer service and support, equipping those working in courts and tribunals to </w:t>
      </w:r>
      <w:proofErr w:type="spellStart"/>
      <w:r w:rsidR="0030449E" w:rsidRPr="00E56771">
        <w:t>recognise</w:t>
      </w:r>
      <w:proofErr w:type="spellEnd"/>
      <w:r w:rsidR="0030449E" w:rsidRPr="00E56771">
        <w:t xml:space="preserve"> trauma and </w:t>
      </w:r>
      <w:proofErr w:type="spellStart"/>
      <w:r w:rsidR="0030449E" w:rsidRPr="00E56771">
        <w:t>beha</w:t>
      </w:r>
      <w:r w:rsidR="0045254C" w:rsidRPr="00E56771">
        <w:t>viours</w:t>
      </w:r>
      <w:proofErr w:type="spellEnd"/>
      <w:r w:rsidR="0045254C" w:rsidRPr="00E56771">
        <w:t xml:space="preserve"> linked to it; understand</w:t>
      </w:r>
      <w:r w:rsidR="0030449E" w:rsidRPr="00E56771">
        <w:t xml:space="preserve"> how and why trauma affects people; helps our people to respond appropriately; and ultimately, improve justice by ensuring that witnesses are able to give their best evidence. </w:t>
      </w:r>
    </w:p>
    <w:p w14:paraId="5FB1F455" w14:textId="1C9688B7" w:rsidR="0030449E" w:rsidRDefault="0030449E" w:rsidP="0030449E">
      <w:pPr>
        <w:ind w:left="142"/>
      </w:pPr>
    </w:p>
    <w:p w14:paraId="1BAFA481" w14:textId="77777777" w:rsidR="00E56771" w:rsidRDefault="0030449E" w:rsidP="0030449E">
      <w:pPr>
        <w:ind w:left="142"/>
      </w:pPr>
      <w:r>
        <w:t xml:space="preserve">Digital transformation is at the heart of many of the reforms we are seeking to deliver.  A key component transformation activity in the Office of the Public Guardian that aims to deliver a digital </w:t>
      </w:r>
      <w:r w:rsidR="00C00FE3">
        <w:t>first</w:t>
      </w:r>
      <w:r>
        <w:t>, respons</w:t>
      </w:r>
      <w:r w:rsidR="00C00FE3">
        <w:t>ive</w:t>
      </w:r>
      <w:r>
        <w:t>, user-</w:t>
      </w:r>
      <w:r w:rsidR="00C00FE3">
        <w:t>centered</w:t>
      </w:r>
      <w:r>
        <w:t xml:space="preserve"> service through the development of a new case </w:t>
      </w:r>
      <w:r w:rsidR="00C00FE3">
        <w:t>management</w:t>
      </w:r>
      <w:r>
        <w:t xml:space="preserve"> system, which will improve efficiency, resilience and security.  </w:t>
      </w:r>
      <w:r w:rsidR="00DA2691" w:rsidRPr="003258DF">
        <w:t xml:space="preserve">  </w:t>
      </w:r>
    </w:p>
    <w:p w14:paraId="7DCEB56C" w14:textId="77777777" w:rsidR="00E56771" w:rsidRDefault="00E56771" w:rsidP="0030449E">
      <w:pPr>
        <w:ind w:left="142"/>
      </w:pPr>
    </w:p>
    <w:p w14:paraId="36E757C9" w14:textId="1DA92A76" w:rsidR="00DA2691" w:rsidRPr="003258DF" w:rsidRDefault="00DA2691" w:rsidP="0030449E">
      <w:pPr>
        <w:ind w:left="142"/>
      </w:pPr>
      <w:r w:rsidRPr="003258DF">
        <w:t xml:space="preserve">Full details of the key reforms SCTS seeks to deliver over the next three years are contained within the </w:t>
      </w:r>
      <w:hyperlink r:id="rId15" w:history="1">
        <w:r w:rsidRPr="00DA2691">
          <w:rPr>
            <w:rStyle w:val="Hyperlink"/>
          </w:rPr>
          <w:t>Corporate Plan for 2023-26.</w:t>
        </w:r>
      </w:hyperlink>
    </w:p>
    <w:p w14:paraId="04AC99CB" w14:textId="77777777" w:rsidR="00DA2691" w:rsidRDefault="00DA2691" w:rsidP="00DA2691">
      <w:pPr>
        <w:pStyle w:val="BodyText"/>
        <w:spacing w:before="66"/>
        <w:ind w:left="112" w:right="105"/>
        <w:rPr>
          <w:sz w:val="21"/>
        </w:rPr>
      </w:pPr>
    </w:p>
    <w:p w14:paraId="564A80D8" w14:textId="77777777" w:rsidR="00776CB7" w:rsidRDefault="00770313">
      <w:pPr>
        <w:pStyle w:val="Heading1"/>
      </w:pPr>
      <w:r>
        <w:t>Committee</w:t>
      </w:r>
      <w:r>
        <w:rPr>
          <w:spacing w:val="-6"/>
        </w:rPr>
        <w:t xml:space="preserve"> </w:t>
      </w:r>
      <w:r>
        <w:rPr>
          <w:spacing w:val="-2"/>
        </w:rPr>
        <w:t>Members</w:t>
      </w:r>
    </w:p>
    <w:p w14:paraId="033DD516" w14:textId="77777777" w:rsidR="00776CB7" w:rsidRDefault="00776CB7">
      <w:pPr>
        <w:pStyle w:val="BodyText"/>
        <w:spacing w:before="1"/>
        <w:rPr>
          <w:b/>
        </w:rPr>
      </w:pPr>
    </w:p>
    <w:p w14:paraId="76244EB5" w14:textId="1CD03777" w:rsidR="00776CB7" w:rsidRDefault="00770313">
      <w:pPr>
        <w:pStyle w:val="BodyText"/>
        <w:ind w:left="112" w:right="128"/>
      </w:pPr>
      <w:r>
        <w:t>Appointments</w:t>
      </w:r>
      <w:r>
        <w:rPr>
          <w:spacing w:val="-1"/>
        </w:rPr>
        <w:t xml:space="preserve"> </w:t>
      </w:r>
      <w:r>
        <w:t xml:space="preserve">to the SCTS </w:t>
      </w:r>
      <w:r w:rsidR="00616CB9">
        <w:t>Audit and Risk</w:t>
      </w:r>
      <w:r>
        <w:rPr>
          <w:spacing w:val="-1"/>
        </w:rPr>
        <w:t xml:space="preserve"> </w:t>
      </w:r>
      <w:r>
        <w:t xml:space="preserve">Committee are delegated by the </w:t>
      </w:r>
      <w:hyperlink r:id="rId16" w:history="1">
        <w:r w:rsidRPr="00DA2691">
          <w:rPr>
            <w:rStyle w:val="Hyperlink"/>
          </w:rPr>
          <w:t>SCTS Board</w:t>
        </w:r>
      </w:hyperlink>
      <w:r>
        <w:t xml:space="preserve"> under the direction of the Lord President in accordance with regulations made by</w:t>
      </w:r>
      <w:r>
        <w:rPr>
          <w:spacing w:val="-3"/>
        </w:rPr>
        <w:t xml:space="preserve"> </w:t>
      </w:r>
      <w:r>
        <w:t>Scottish</w:t>
      </w:r>
      <w:r>
        <w:rPr>
          <w:spacing w:val="-1"/>
        </w:rPr>
        <w:t xml:space="preserve"> </w:t>
      </w:r>
      <w:r>
        <w:t>Ministers.</w:t>
      </w:r>
      <w:r>
        <w:rPr>
          <w:spacing w:val="40"/>
        </w:rPr>
        <w:t xml:space="preserve"> </w:t>
      </w:r>
      <w:r w:rsidR="00616CB9">
        <w:rPr>
          <w:spacing w:val="40"/>
        </w:rPr>
        <w:t xml:space="preserve"> </w:t>
      </w:r>
      <w:r>
        <w:t>There are</w:t>
      </w:r>
      <w:r>
        <w:rPr>
          <w:spacing w:val="-1"/>
        </w:rPr>
        <w:t xml:space="preserve"> </w:t>
      </w:r>
      <w:r w:rsidR="006E4DE0">
        <w:t>5</w:t>
      </w:r>
      <w:r>
        <w:rPr>
          <w:spacing w:val="-3"/>
        </w:rPr>
        <w:t xml:space="preserve"> </w:t>
      </w:r>
      <w:r>
        <w:t>Committee</w:t>
      </w:r>
      <w:r>
        <w:rPr>
          <w:spacing w:val="-6"/>
        </w:rPr>
        <w:t xml:space="preserve"> </w:t>
      </w:r>
      <w:r>
        <w:t>members</w:t>
      </w:r>
      <w:r>
        <w:rPr>
          <w:spacing w:val="-2"/>
        </w:rPr>
        <w:t xml:space="preserve"> </w:t>
      </w:r>
      <w:r>
        <w:t>and</w:t>
      </w:r>
      <w:r>
        <w:rPr>
          <w:spacing w:val="-3"/>
        </w:rPr>
        <w:t xml:space="preserve"> </w:t>
      </w:r>
      <w:r>
        <w:t>the</w:t>
      </w:r>
      <w:r>
        <w:rPr>
          <w:spacing w:val="-3"/>
        </w:rPr>
        <w:t xml:space="preserve"> </w:t>
      </w:r>
      <w:r>
        <w:t>Committee</w:t>
      </w:r>
      <w:r>
        <w:rPr>
          <w:spacing w:val="-1"/>
        </w:rPr>
        <w:t xml:space="preserve"> </w:t>
      </w:r>
      <w:r>
        <w:t>is attended</w:t>
      </w:r>
      <w:r>
        <w:rPr>
          <w:spacing w:val="-3"/>
        </w:rPr>
        <w:t xml:space="preserve"> </w:t>
      </w:r>
      <w:r>
        <w:t>by</w:t>
      </w:r>
      <w:r>
        <w:rPr>
          <w:spacing w:val="-3"/>
        </w:rPr>
        <w:t xml:space="preserve"> </w:t>
      </w:r>
      <w:r w:rsidR="006E4DE0">
        <w:t>5</w:t>
      </w:r>
      <w:r>
        <w:rPr>
          <w:spacing w:val="-1"/>
        </w:rPr>
        <w:t xml:space="preserve"> </w:t>
      </w:r>
      <w:r>
        <w:t xml:space="preserve">SCTS </w:t>
      </w:r>
      <w:r w:rsidR="00EA7DE8">
        <w:t>officials</w:t>
      </w:r>
      <w:r w:rsidR="00F607AD">
        <w:t>.  T</w:t>
      </w:r>
      <w:r>
        <w:t xml:space="preserve">he </w:t>
      </w:r>
      <w:r w:rsidR="006E4DE0">
        <w:t xml:space="preserve">Audit and Risk </w:t>
      </w:r>
      <w:r>
        <w:t xml:space="preserve">Committee </w:t>
      </w:r>
      <w:hyperlink r:id="rId17" w:history="1">
        <w:r w:rsidR="006E4DE0" w:rsidRPr="006E4DE0">
          <w:rPr>
            <w:rStyle w:val="Hyperlink"/>
          </w:rPr>
          <w:t>terms of reference</w:t>
        </w:r>
      </w:hyperlink>
      <w:r w:rsidR="00F607AD">
        <w:t xml:space="preserve"> and </w:t>
      </w:r>
      <w:hyperlink r:id="rId18" w:history="1">
        <w:r w:rsidR="00F607AD" w:rsidRPr="00F607AD">
          <w:rPr>
            <w:rStyle w:val="Hyperlink"/>
          </w:rPr>
          <w:t>minutes of meetings</w:t>
        </w:r>
      </w:hyperlink>
      <w:r w:rsidR="00F607AD">
        <w:t xml:space="preserve"> can be accessed via the SCTS website.</w:t>
      </w:r>
    </w:p>
    <w:p w14:paraId="69EC6BEA" w14:textId="77777777" w:rsidR="00776CB7" w:rsidRDefault="00776CB7">
      <w:pPr>
        <w:pStyle w:val="BodyText"/>
        <w:rPr>
          <w:sz w:val="24"/>
        </w:rPr>
      </w:pPr>
    </w:p>
    <w:p w14:paraId="2DF4F203" w14:textId="77777777" w:rsidR="00776CB7" w:rsidRDefault="00770313">
      <w:pPr>
        <w:pStyle w:val="Heading1"/>
      </w:pPr>
      <w:r>
        <w:t>Your</w:t>
      </w:r>
      <w:r>
        <w:rPr>
          <w:spacing w:val="-1"/>
        </w:rPr>
        <w:t xml:space="preserve"> </w:t>
      </w:r>
      <w:r>
        <w:rPr>
          <w:spacing w:val="-4"/>
        </w:rPr>
        <w:t>Role</w:t>
      </w:r>
    </w:p>
    <w:p w14:paraId="28F51630" w14:textId="77777777" w:rsidR="00776CB7" w:rsidRDefault="00776CB7">
      <w:pPr>
        <w:pStyle w:val="BodyText"/>
        <w:spacing w:before="3"/>
        <w:rPr>
          <w:b/>
        </w:rPr>
      </w:pPr>
    </w:p>
    <w:p w14:paraId="5D60F2A6" w14:textId="77777777" w:rsidR="00776CB7" w:rsidRDefault="00770313">
      <w:pPr>
        <w:pStyle w:val="BodyText"/>
        <w:ind w:left="112" w:right="128"/>
      </w:pPr>
      <w:r>
        <w:t>You</w:t>
      </w:r>
      <w:r>
        <w:rPr>
          <w:spacing w:val="-2"/>
        </w:rPr>
        <w:t xml:space="preserve"> </w:t>
      </w:r>
      <w:r>
        <w:t>will</w:t>
      </w:r>
      <w:r>
        <w:rPr>
          <w:spacing w:val="-1"/>
        </w:rPr>
        <w:t xml:space="preserve"> </w:t>
      </w:r>
      <w:r>
        <w:t>require</w:t>
      </w:r>
      <w:r>
        <w:rPr>
          <w:spacing w:val="-4"/>
        </w:rPr>
        <w:t xml:space="preserve"> </w:t>
      </w:r>
      <w:r>
        <w:t>to</w:t>
      </w:r>
      <w:r>
        <w:rPr>
          <w:spacing w:val="-3"/>
        </w:rPr>
        <w:t xml:space="preserve"> </w:t>
      </w:r>
      <w:r>
        <w:t>demonstrate</w:t>
      </w:r>
      <w:r>
        <w:rPr>
          <w:spacing w:val="-3"/>
        </w:rPr>
        <w:t xml:space="preserve"> </w:t>
      </w:r>
      <w:r>
        <w:t>the</w:t>
      </w:r>
      <w:r>
        <w:rPr>
          <w:spacing w:val="-2"/>
        </w:rPr>
        <w:t xml:space="preserve"> </w:t>
      </w:r>
      <w:r>
        <w:t>personal</w:t>
      </w:r>
      <w:r>
        <w:rPr>
          <w:spacing w:val="-3"/>
        </w:rPr>
        <w:t xml:space="preserve"> </w:t>
      </w:r>
      <w:r>
        <w:t>skills</w:t>
      </w:r>
      <w:r>
        <w:rPr>
          <w:spacing w:val="-1"/>
        </w:rPr>
        <w:t xml:space="preserve"> </w:t>
      </w:r>
      <w:r>
        <w:t>to</w:t>
      </w:r>
      <w:r>
        <w:rPr>
          <w:spacing w:val="-4"/>
        </w:rPr>
        <w:t xml:space="preserve"> </w:t>
      </w:r>
      <w:r>
        <w:t>support</w:t>
      </w:r>
      <w:r>
        <w:rPr>
          <w:spacing w:val="-3"/>
        </w:rPr>
        <w:t xml:space="preserve"> </w:t>
      </w:r>
      <w:r>
        <w:t>the</w:t>
      </w:r>
      <w:r>
        <w:rPr>
          <w:spacing w:val="-2"/>
        </w:rPr>
        <w:t xml:space="preserve"> </w:t>
      </w:r>
      <w:r w:rsidR="006E4DE0">
        <w:t>Audit and Risk</w:t>
      </w:r>
      <w:r>
        <w:t xml:space="preserve"> Committee </w:t>
      </w:r>
      <w:r w:rsidR="00F607AD">
        <w:t xml:space="preserve">which supports the Board in discharging its responsibilities in relation to issues of risk, control and governance by reviewing and challenging the comprehensiveness, reliability and integrity of </w:t>
      </w:r>
      <w:r w:rsidR="00F607AD">
        <w:lastRenderedPageBreak/>
        <w:t>assurance provided by the SCTS Chief Executive (Accountable Officer).</w:t>
      </w:r>
    </w:p>
    <w:p w14:paraId="6B49A185" w14:textId="77777777" w:rsidR="00776CB7" w:rsidRDefault="00776CB7">
      <w:pPr>
        <w:pStyle w:val="BodyText"/>
        <w:spacing w:before="11"/>
        <w:rPr>
          <w:sz w:val="21"/>
        </w:rPr>
      </w:pPr>
    </w:p>
    <w:p w14:paraId="02C655A5" w14:textId="77777777" w:rsidR="00776CB7" w:rsidRDefault="00770313">
      <w:pPr>
        <w:pStyle w:val="BodyText"/>
        <w:ind w:left="112"/>
        <w:rPr>
          <w:spacing w:val="-2"/>
        </w:rPr>
      </w:pPr>
      <w:r>
        <w:t>You will be required to work collegiately and selflessly in the best interests of the SCTS and the people that it serves.</w:t>
      </w:r>
      <w:r>
        <w:rPr>
          <w:spacing w:val="40"/>
        </w:rPr>
        <w:t xml:space="preserve"> </w:t>
      </w:r>
      <w:r w:rsidR="006E4DE0">
        <w:rPr>
          <w:spacing w:val="40"/>
        </w:rPr>
        <w:t xml:space="preserve"> </w:t>
      </w:r>
      <w:r>
        <w:t>You will be committed to upholding the Principles of Public Life in Scotland; namely,</w:t>
      </w:r>
      <w:r>
        <w:rPr>
          <w:spacing w:val="-3"/>
        </w:rPr>
        <w:t xml:space="preserve"> </w:t>
      </w:r>
      <w:r>
        <w:t>selflessness,</w:t>
      </w:r>
      <w:r>
        <w:rPr>
          <w:spacing w:val="-3"/>
        </w:rPr>
        <w:t xml:space="preserve"> </w:t>
      </w:r>
      <w:r>
        <w:t>integrity,</w:t>
      </w:r>
      <w:r>
        <w:rPr>
          <w:spacing w:val="-1"/>
        </w:rPr>
        <w:t xml:space="preserve"> </w:t>
      </w:r>
      <w:r>
        <w:t>objectivity,</w:t>
      </w:r>
      <w:r>
        <w:rPr>
          <w:spacing w:val="-3"/>
        </w:rPr>
        <w:t xml:space="preserve"> </w:t>
      </w:r>
      <w:r>
        <w:t>accountability,</w:t>
      </w:r>
      <w:r>
        <w:rPr>
          <w:spacing w:val="-3"/>
        </w:rPr>
        <w:t xml:space="preserve"> </w:t>
      </w:r>
      <w:r>
        <w:t>openness,</w:t>
      </w:r>
      <w:r>
        <w:rPr>
          <w:spacing w:val="-6"/>
        </w:rPr>
        <w:t xml:space="preserve"> </w:t>
      </w:r>
      <w:r>
        <w:t>honesty,</w:t>
      </w:r>
      <w:r>
        <w:rPr>
          <w:spacing w:val="-3"/>
        </w:rPr>
        <w:t xml:space="preserve"> </w:t>
      </w:r>
      <w:r>
        <w:t>duty,</w:t>
      </w:r>
      <w:r>
        <w:rPr>
          <w:spacing w:val="-6"/>
        </w:rPr>
        <w:t xml:space="preserve"> </w:t>
      </w:r>
      <w:r>
        <w:t>leadership</w:t>
      </w:r>
      <w:r>
        <w:rPr>
          <w:spacing w:val="-5"/>
        </w:rPr>
        <w:t xml:space="preserve"> </w:t>
      </w:r>
      <w:r>
        <w:t xml:space="preserve">and </w:t>
      </w:r>
      <w:r>
        <w:rPr>
          <w:spacing w:val="-2"/>
        </w:rPr>
        <w:t>respect.</w:t>
      </w:r>
    </w:p>
    <w:p w14:paraId="2FD6AE55" w14:textId="77777777" w:rsidR="00776CB7" w:rsidRDefault="00776CB7">
      <w:pPr>
        <w:pStyle w:val="BodyText"/>
        <w:spacing w:before="2"/>
        <w:rPr>
          <w:sz w:val="32"/>
        </w:rPr>
      </w:pPr>
    </w:p>
    <w:p w14:paraId="59EABC28" w14:textId="77777777" w:rsidR="00776CB7" w:rsidRDefault="00770313">
      <w:pPr>
        <w:pStyle w:val="Heading1"/>
      </w:pPr>
      <w:r>
        <w:t>Personal</w:t>
      </w:r>
      <w:r>
        <w:rPr>
          <w:spacing w:val="-5"/>
        </w:rPr>
        <w:t xml:space="preserve"> </w:t>
      </w:r>
      <w:r>
        <w:rPr>
          <w:spacing w:val="-2"/>
        </w:rPr>
        <w:t>Qualities</w:t>
      </w:r>
    </w:p>
    <w:p w14:paraId="1D413D19" w14:textId="77777777" w:rsidR="00776CB7" w:rsidRDefault="00776CB7">
      <w:pPr>
        <w:pStyle w:val="BodyText"/>
        <w:spacing w:before="3"/>
        <w:rPr>
          <w:b/>
        </w:rPr>
      </w:pPr>
    </w:p>
    <w:p w14:paraId="6AD1B781" w14:textId="77777777" w:rsidR="00776CB7" w:rsidRDefault="00770313">
      <w:pPr>
        <w:pStyle w:val="BodyText"/>
        <w:ind w:left="112" w:right="128"/>
      </w:pPr>
      <w:r>
        <w:t>The</w:t>
      </w:r>
      <w:r>
        <w:rPr>
          <w:spacing w:val="-7"/>
        </w:rPr>
        <w:t xml:space="preserve"> </w:t>
      </w:r>
      <w:r>
        <w:t>qualities</w:t>
      </w:r>
      <w:r>
        <w:rPr>
          <w:spacing w:val="-2"/>
        </w:rPr>
        <w:t xml:space="preserve"> </w:t>
      </w:r>
      <w:r>
        <w:t>sought in</w:t>
      </w:r>
      <w:r>
        <w:rPr>
          <w:spacing w:val="-2"/>
        </w:rPr>
        <w:t xml:space="preserve"> </w:t>
      </w:r>
      <w:r>
        <w:t>a</w:t>
      </w:r>
      <w:r>
        <w:rPr>
          <w:spacing w:val="-6"/>
        </w:rPr>
        <w:t xml:space="preserve"> </w:t>
      </w:r>
      <w:r>
        <w:t>member</w:t>
      </w:r>
      <w:r>
        <w:rPr>
          <w:spacing w:val="-1"/>
        </w:rPr>
        <w:t xml:space="preserve"> </w:t>
      </w:r>
      <w:r>
        <w:t>of</w:t>
      </w:r>
      <w:r>
        <w:rPr>
          <w:spacing w:val="-3"/>
        </w:rPr>
        <w:t xml:space="preserve"> </w:t>
      </w:r>
      <w:r>
        <w:t xml:space="preserve">the </w:t>
      </w:r>
      <w:r w:rsidR="00F607AD">
        <w:t>Audit and Risk</w:t>
      </w:r>
      <w:r>
        <w:rPr>
          <w:spacing w:val="-4"/>
        </w:rPr>
        <w:t xml:space="preserve"> </w:t>
      </w:r>
      <w:r>
        <w:t>Committee are as follows:</w:t>
      </w:r>
    </w:p>
    <w:p w14:paraId="0A79BE63" w14:textId="77777777" w:rsidR="00776CB7" w:rsidRDefault="00776CB7">
      <w:pPr>
        <w:pStyle w:val="BodyText"/>
        <w:spacing w:before="9"/>
        <w:rPr>
          <w:sz w:val="23"/>
        </w:rPr>
      </w:pPr>
    </w:p>
    <w:p w14:paraId="7B898C71" w14:textId="77777777" w:rsidR="00776CB7" w:rsidRDefault="00770313">
      <w:pPr>
        <w:pStyle w:val="ListParagraph"/>
        <w:numPr>
          <w:ilvl w:val="0"/>
          <w:numId w:val="1"/>
        </w:numPr>
        <w:tabs>
          <w:tab w:val="left" w:pos="473"/>
        </w:tabs>
        <w:spacing w:before="1"/>
        <w:ind w:right="825"/>
      </w:pPr>
      <w:r>
        <w:rPr>
          <w:b/>
        </w:rPr>
        <w:t>Leadership</w:t>
      </w:r>
      <w:r>
        <w:rPr>
          <w:b/>
          <w:spacing w:val="-2"/>
        </w:rPr>
        <w:t xml:space="preserve"> </w:t>
      </w:r>
      <w:r>
        <w:t>–</w:t>
      </w:r>
      <w:r>
        <w:rPr>
          <w:spacing w:val="-6"/>
        </w:rPr>
        <w:t xml:space="preserve"> </w:t>
      </w:r>
      <w:r>
        <w:t>the</w:t>
      </w:r>
      <w:r>
        <w:rPr>
          <w:spacing w:val="-2"/>
        </w:rPr>
        <w:t xml:space="preserve"> </w:t>
      </w:r>
      <w:r>
        <w:t>ability</w:t>
      </w:r>
      <w:r>
        <w:rPr>
          <w:spacing w:val="-4"/>
        </w:rPr>
        <w:t xml:space="preserve"> </w:t>
      </w:r>
      <w:r>
        <w:t>to</w:t>
      </w:r>
      <w:r>
        <w:rPr>
          <w:spacing w:val="-2"/>
        </w:rPr>
        <w:t xml:space="preserve"> </w:t>
      </w:r>
      <w:r>
        <w:t>contribute</w:t>
      </w:r>
      <w:r>
        <w:rPr>
          <w:spacing w:val="-6"/>
        </w:rPr>
        <w:t xml:space="preserve"> </w:t>
      </w:r>
      <w:r>
        <w:t>to</w:t>
      </w:r>
      <w:r>
        <w:rPr>
          <w:spacing w:val="-4"/>
        </w:rPr>
        <w:t xml:space="preserve"> </w:t>
      </w:r>
      <w:r>
        <w:t>the</w:t>
      </w:r>
      <w:r>
        <w:rPr>
          <w:spacing w:val="-2"/>
        </w:rPr>
        <w:t xml:space="preserve"> </w:t>
      </w:r>
      <w:r>
        <w:t>vision, strategic</w:t>
      </w:r>
      <w:r>
        <w:rPr>
          <w:spacing w:val="-1"/>
        </w:rPr>
        <w:t xml:space="preserve"> </w:t>
      </w:r>
      <w:r>
        <w:t>direction</w:t>
      </w:r>
      <w:r>
        <w:rPr>
          <w:spacing w:val="-2"/>
        </w:rPr>
        <w:t xml:space="preserve"> </w:t>
      </w:r>
      <w:r>
        <w:t>and</w:t>
      </w:r>
      <w:r>
        <w:rPr>
          <w:spacing w:val="-2"/>
        </w:rPr>
        <w:t xml:space="preserve"> </w:t>
      </w:r>
      <w:r>
        <w:t>delivery</w:t>
      </w:r>
      <w:r>
        <w:rPr>
          <w:spacing w:val="-3"/>
        </w:rPr>
        <w:t xml:space="preserve"> </w:t>
      </w:r>
      <w:r>
        <w:t xml:space="preserve">of the Estates, Health and Safety, Fire and Security activity in the context of the wider political </w:t>
      </w:r>
      <w:r>
        <w:rPr>
          <w:spacing w:val="-2"/>
        </w:rPr>
        <w:t>environment;</w:t>
      </w:r>
    </w:p>
    <w:p w14:paraId="66DDB8E5" w14:textId="77777777" w:rsidR="00776CB7" w:rsidRDefault="00776CB7">
      <w:pPr>
        <w:pStyle w:val="BodyText"/>
        <w:spacing w:before="10"/>
        <w:rPr>
          <w:sz w:val="21"/>
        </w:rPr>
      </w:pPr>
    </w:p>
    <w:p w14:paraId="630B0E1E" w14:textId="77777777" w:rsidR="00776CB7" w:rsidRDefault="00770313">
      <w:pPr>
        <w:pStyle w:val="ListParagraph"/>
        <w:numPr>
          <w:ilvl w:val="0"/>
          <w:numId w:val="1"/>
        </w:numPr>
        <w:tabs>
          <w:tab w:val="left" w:pos="473"/>
        </w:tabs>
        <w:ind w:right="995"/>
      </w:pPr>
      <w:r>
        <w:rPr>
          <w:b/>
        </w:rPr>
        <w:t>Influence</w:t>
      </w:r>
      <w:r>
        <w:rPr>
          <w:b/>
          <w:spacing w:val="-1"/>
        </w:rPr>
        <w:t xml:space="preserve"> </w:t>
      </w:r>
      <w:r>
        <w:rPr>
          <w:b/>
        </w:rPr>
        <w:t>&amp; Communication</w:t>
      </w:r>
      <w:r>
        <w:rPr>
          <w:b/>
          <w:spacing w:val="-3"/>
        </w:rPr>
        <w:t xml:space="preserve"> </w:t>
      </w:r>
      <w:r>
        <w:t>–</w:t>
      </w:r>
      <w:r>
        <w:rPr>
          <w:spacing w:val="-3"/>
        </w:rPr>
        <w:t xml:space="preserve"> </w:t>
      </w:r>
      <w:r>
        <w:t>the</w:t>
      </w:r>
      <w:r>
        <w:rPr>
          <w:spacing w:val="-1"/>
        </w:rPr>
        <w:t xml:space="preserve"> </w:t>
      </w:r>
      <w:r>
        <w:t>ability</w:t>
      </w:r>
      <w:r>
        <w:rPr>
          <w:spacing w:val="-3"/>
        </w:rPr>
        <w:t xml:space="preserve"> </w:t>
      </w:r>
      <w:r>
        <w:t>to</w:t>
      </w:r>
      <w:r>
        <w:rPr>
          <w:spacing w:val="-3"/>
        </w:rPr>
        <w:t xml:space="preserve"> </w:t>
      </w:r>
      <w:r>
        <w:t>communicate, challenge</w:t>
      </w:r>
      <w:r>
        <w:rPr>
          <w:spacing w:val="-1"/>
        </w:rPr>
        <w:t xml:space="preserve"> </w:t>
      </w:r>
      <w:r>
        <w:t>and</w:t>
      </w:r>
      <w:r>
        <w:rPr>
          <w:spacing w:val="-5"/>
        </w:rPr>
        <w:t xml:space="preserve"> </w:t>
      </w:r>
      <w:r>
        <w:t>influence</w:t>
      </w:r>
      <w:r>
        <w:rPr>
          <w:spacing w:val="-3"/>
        </w:rPr>
        <w:t xml:space="preserve"> </w:t>
      </w:r>
      <w:r>
        <w:t>at Committee</w:t>
      </w:r>
      <w:r>
        <w:rPr>
          <w:spacing w:val="-2"/>
        </w:rPr>
        <w:t xml:space="preserve"> </w:t>
      </w:r>
      <w:r>
        <w:t>level</w:t>
      </w:r>
      <w:r>
        <w:rPr>
          <w:spacing w:val="-3"/>
        </w:rPr>
        <w:t xml:space="preserve"> </w:t>
      </w:r>
      <w:r>
        <w:t>and</w:t>
      </w:r>
      <w:r>
        <w:rPr>
          <w:spacing w:val="-2"/>
        </w:rPr>
        <w:t xml:space="preserve"> </w:t>
      </w:r>
      <w:r>
        <w:t>to</w:t>
      </w:r>
      <w:r>
        <w:rPr>
          <w:spacing w:val="-4"/>
        </w:rPr>
        <w:t xml:space="preserve"> </w:t>
      </w:r>
      <w:r>
        <w:t>represent</w:t>
      </w:r>
      <w:r>
        <w:rPr>
          <w:spacing w:val="-3"/>
        </w:rPr>
        <w:t xml:space="preserve"> </w:t>
      </w:r>
      <w:r>
        <w:t>the</w:t>
      </w:r>
      <w:r>
        <w:rPr>
          <w:spacing w:val="-4"/>
        </w:rPr>
        <w:t xml:space="preserve"> </w:t>
      </w:r>
      <w:r>
        <w:t>vision,</w:t>
      </w:r>
      <w:r>
        <w:rPr>
          <w:spacing w:val="-1"/>
        </w:rPr>
        <w:t xml:space="preserve"> </w:t>
      </w:r>
      <w:r>
        <w:t>values</w:t>
      </w:r>
      <w:r>
        <w:rPr>
          <w:spacing w:val="-2"/>
        </w:rPr>
        <w:t xml:space="preserve"> </w:t>
      </w:r>
      <w:r>
        <w:t>and</w:t>
      </w:r>
      <w:r>
        <w:rPr>
          <w:spacing w:val="-2"/>
        </w:rPr>
        <w:t xml:space="preserve"> </w:t>
      </w:r>
      <w:r>
        <w:t>objectives</w:t>
      </w:r>
      <w:r>
        <w:rPr>
          <w:spacing w:val="-2"/>
        </w:rPr>
        <w:t xml:space="preserve"> </w:t>
      </w:r>
      <w:r>
        <w:t>of</w:t>
      </w:r>
      <w:r>
        <w:rPr>
          <w:spacing w:val="-1"/>
        </w:rPr>
        <w:t xml:space="preserve"> </w:t>
      </w:r>
      <w:r>
        <w:t>the</w:t>
      </w:r>
      <w:r>
        <w:rPr>
          <w:spacing w:val="-4"/>
        </w:rPr>
        <w:t xml:space="preserve"> </w:t>
      </w:r>
      <w:proofErr w:type="spellStart"/>
      <w:r>
        <w:t>organisation</w:t>
      </w:r>
      <w:proofErr w:type="spellEnd"/>
      <w:r>
        <w:t>;</w:t>
      </w:r>
    </w:p>
    <w:p w14:paraId="3A298870" w14:textId="77777777" w:rsidR="00776CB7" w:rsidRDefault="00776CB7">
      <w:pPr>
        <w:pStyle w:val="BodyText"/>
        <w:spacing w:before="8"/>
        <w:rPr>
          <w:sz w:val="21"/>
        </w:rPr>
      </w:pPr>
    </w:p>
    <w:p w14:paraId="66640DF9" w14:textId="77777777" w:rsidR="00776CB7" w:rsidRDefault="00770313">
      <w:pPr>
        <w:pStyle w:val="ListParagraph"/>
        <w:numPr>
          <w:ilvl w:val="0"/>
          <w:numId w:val="1"/>
        </w:numPr>
        <w:tabs>
          <w:tab w:val="left" w:pos="473"/>
        </w:tabs>
        <w:spacing w:before="1"/>
        <w:ind w:right="293"/>
      </w:pPr>
      <w:r>
        <w:rPr>
          <w:b/>
        </w:rPr>
        <w:t>Governance</w:t>
      </w:r>
      <w:r>
        <w:rPr>
          <w:b/>
          <w:spacing w:val="-2"/>
        </w:rPr>
        <w:t xml:space="preserve"> </w:t>
      </w:r>
      <w:r>
        <w:rPr>
          <w:b/>
        </w:rPr>
        <w:t>and</w:t>
      </w:r>
      <w:r>
        <w:rPr>
          <w:b/>
          <w:spacing w:val="-2"/>
        </w:rPr>
        <w:t xml:space="preserve"> </w:t>
      </w:r>
      <w:r>
        <w:rPr>
          <w:b/>
        </w:rPr>
        <w:t>Risk</w:t>
      </w:r>
      <w:r>
        <w:rPr>
          <w:b/>
          <w:spacing w:val="-2"/>
        </w:rPr>
        <w:t xml:space="preserve"> </w:t>
      </w:r>
      <w:r>
        <w:t>–</w:t>
      </w:r>
      <w:r>
        <w:rPr>
          <w:spacing w:val="-3"/>
        </w:rPr>
        <w:t xml:space="preserve"> </w:t>
      </w:r>
      <w:r>
        <w:t>the</w:t>
      </w:r>
      <w:r>
        <w:rPr>
          <w:spacing w:val="-4"/>
        </w:rPr>
        <w:t xml:space="preserve"> </w:t>
      </w:r>
      <w:r>
        <w:t>ability</w:t>
      </w:r>
      <w:r>
        <w:rPr>
          <w:spacing w:val="-4"/>
        </w:rPr>
        <w:t xml:space="preserve"> </w:t>
      </w:r>
      <w:r>
        <w:t>to</w:t>
      </w:r>
      <w:r>
        <w:rPr>
          <w:spacing w:val="-2"/>
        </w:rPr>
        <w:t xml:space="preserve"> </w:t>
      </w:r>
      <w:r>
        <w:t>work</w:t>
      </w:r>
      <w:r>
        <w:rPr>
          <w:spacing w:val="-1"/>
        </w:rPr>
        <w:t xml:space="preserve"> </w:t>
      </w:r>
      <w:r>
        <w:t>effectively</w:t>
      </w:r>
      <w:r>
        <w:rPr>
          <w:spacing w:val="-1"/>
        </w:rPr>
        <w:t xml:space="preserve"> </w:t>
      </w:r>
      <w:r>
        <w:t>as</w:t>
      </w:r>
      <w:r>
        <w:rPr>
          <w:spacing w:val="-2"/>
        </w:rPr>
        <w:t xml:space="preserve"> </w:t>
      </w:r>
      <w:r>
        <w:t>part</w:t>
      </w:r>
      <w:r>
        <w:rPr>
          <w:spacing w:val="-3"/>
        </w:rPr>
        <w:t xml:space="preserve"> </w:t>
      </w:r>
      <w:r>
        <w:t>of a</w:t>
      </w:r>
      <w:r>
        <w:rPr>
          <w:spacing w:val="-4"/>
        </w:rPr>
        <w:t xml:space="preserve"> </w:t>
      </w:r>
      <w:r>
        <w:t>strategic</w:t>
      </w:r>
      <w:r>
        <w:rPr>
          <w:spacing w:val="-4"/>
        </w:rPr>
        <w:t xml:space="preserve"> </w:t>
      </w:r>
      <w:r>
        <w:t>team,</w:t>
      </w:r>
      <w:r>
        <w:rPr>
          <w:spacing w:val="-3"/>
        </w:rPr>
        <w:t xml:space="preserve"> </w:t>
      </w:r>
      <w:r>
        <w:t>contributing experience and ideas.</w:t>
      </w:r>
      <w:r>
        <w:rPr>
          <w:spacing w:val="40"/>
        </w:rPr>
        <w:t xml:space="preserve"> </w:t>
      </w:r>
      <w:r>
        <w:t>The ability to demonstrate a sound understanding of corporate governance, accountability structures and risk management;</w:t>
      </w:r>
    </w:p>
    <w:p w14:paraId="2778E8C5" w14:textId="77777777" w:rsidR="00776CB7" w:rsidRDefault="00776CB7">
      <w:pPr>
        <w:pStyle w:val="BodyText"/>
        <w:spacing w:before="10"/>
        <w:rPr>
          <w:sz w:val="21"/>
        </w:rPr>
      </w:pPr>
    </w:p>
    <w:p w14:paraId="648682D7" w14:textId="77777777" w:rsidR="00776CB7" w:rsidRDefault="00770313">
      <w:pPr>
        <w:pStyle w:val="ListParagraph"/>
        <w:numPr>
          <w:ilvl w:val="0"/>
          <w:numId w:val="1"/>
        </w:numPr>
        <w:tabs>
          <w:tab w:val="left" w:pos="473"/>
        </w:tabs>
      </w:pPr>
      <w:r>
        <w:rPr>
          <w:b/>
        </w:rPr>
        <w:t>Personal</w:t>
      </w:r>
      <w:r>
        <w:rPr>
          <w:b/>
          <w:spacing w:val="-8"/>
        </w:rPr>
        <w:t xml:space="preserve"> </w:t>
      </w:r>
      <w:r>
        <w:rPr>
          <w:b/>
        </w:rPr>
        <w:t>Qualities</w:t>
      </w:r>
      <w:r>
        <w:rPr>
          <w:b/>
          <w:spacing w:val="-7"/>
        </w:rPr>
        <w:t xml:space="preserve"> </w:t>
      </w:r>
      <w:r>
        <w:rPr>
          <w:b/>
        </w:rPr>
        <w:t>-</w:t>
      </w:r>
      <w:r>
        <w:rPr>
          <w:b/>
          <w:spacing w:val="-6"/>
        </w:rPr>
        <w:t xml:space="preserve"> </w:t>
      </w:r>
      <w:r>
        <w:t>Commitment</w:t>
      </w:r>
      <w:r>
        <w:rPr>
          <w:spacing w:val="-6"/>
        </w:rPr>
        <w:t xml:space="preserve"> </w:t>
      </w:r>
      <w:r>
        <w:t>to</w:t>
      </w:r>
      <w:r>
        <w:rPr>
          <w:spacing w:val="-7"/>
        </w:rPr>
        <w:t xml:space="preserve"> </w:t>
      </w:r>
      <w:r>
        <w:t>the</w:t>
      </w:r>
      <w:r>
        <w:rPr>
          <w:spacing w:val="-3"/>
        </w:rPr>
        <w:t xml:space="preserve"> </w:t>
      </w:r>
      <w:hyperlink r:id="rId19">
        <w:r>
          <w:rPr>
            <w:color w:val="0000FF"/>
            <w:u w:val="single" w:color="0000FF"/>
          </w:rPr>
          <w:t>principles</w:t>
        </w:r>
        <w:r>
          <w:rPr>
            <w:color w:val="0000FF"/>
            <w:spacing w:val="-5"/>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public</w:t>
        </w:r>
        <w:r>
          <w:rPr>
            <w:color w:val="0000FF"/>
            <w:spacing w:val="-4"/>
            <w:u w:val="single" w:color="0000FF"/>
          </w:rPr>
          <w:t xml:space="preserve"> </w:t>
        </w:r>
        <w:r>
          <w:rPr>
            <w:color w:val="0000FF"/>
            <w:spacing w:val="-2"/>
            <w:u w:val="single" w:color="0000FF"/>
          </w:rPr>
          <w:t>life</w:t>
        </w:r>
      </w:hyperlink>
      <w:r>
        <w:rPr>
          <w:spacing w:val="-2"/>
        </w:rPr>
        <w:t>.</w:t>
      </w:r>
    </w:p>
    <w:p w14:paraId="17565191" w14:textId="77777777" w:rsidR="00776CB7" w:rsidRDefault="00776CB7">
      <w:pPr>
        <w:pStyle w:val="BodyText"/>
        <w:spacing w:before="10"/>
        <w:rPr>
          <w:sz w:val="21"/>
        </w:rPr>
      </w:pPr>
    </w:p>
    <w:p w14:paraId="045A0230" w14:textId="77777777" w:rsidR="00887B02" w:rsidRDefault="00770313" w:rsidP="0069041D">
      <w:pPr>
        <w:pStyle w:val="NoSpacing"/>
        <w:rPr>
          <w:b/>
        </w:rPr>
      </w:pPr>
      <w:r w:rsidRPr="0069041D">
        <w:rPr>
          <w:rFonts w:ascii="Arial" w:hAnsi="Arial" w:cs="Arial"/>
          <w:b/>
        </w:rPr>
        <w:t>Broader Skills and Experience</w:t>
      </w:r>
      <w:r w:rsidR="00887B02">
        <w:rPr>
          <w:b/>
        </w:rPr>
        <w:t xml:space="preserve"> –</w:t>
      </w:r>
    </w:p>
    <w:p w14:paraId="204C0223" w14:textId="01635CD2" w:rsidR="00887B02" w:rsidRDefault="00887B02" w:rsidP="0069041D">
      <w:pPr>
        <w:pStyle w:val="NoSpacing"/>
        <w:rPr>
          <w:b/>
        </w:rPr>
      </w:pPr>
    </w:p>
    <w:p w14:paraId="5BEC92D1" w14:textId="66EB25E5" w:rsidR="00EA7DE8" w:rsidRPr="007618FE" w:rsidRDefault="00EA7DE8" w:rsidP="0069041D">
      <w:pPr>
        <w:pStyle w:val="NoSpacing"/>
        <w:rPr>
          <w:rFonts w:ascii="Arial" w:hAnsi="Arial" w:cs="Arial"/>
        </w:rPr>
      </w:pPr>
      <w:r w:rsidRPr="007618FE">
        <w:rPr>
          <w:rFonts w:ascii="Arial" w:hAnsi="Arial" w:cs="Arial"/>
        </w:rPr>
        <w:t>There</w:t>
      </w:r>
      <w:r w:rsidR="007618FE" w:rsidRPr="007618FE">
        <w:rPr>
          <w:rFonts w:ascii="Arial" w:hAnsi="Arial" w:cs="Arial"/>
        </w:rPr>
        <w:t xml:space="preserve"> are two posts being advertised; </w:t>
      </w:r>
    </w:p>
    <w:p w14:paraId="14803AF4" w14:textId="72F786FF" w:rsidR="00EA7DE8" w:rsidRPr="00EA7DE8" w:rsidRDefault="00EA7DE8" w:rsidP="0069041D">
      <w:pPr>
        <w:pStyle w:val="NoSpacing"/>
        <w:rPr>
          <w:rFonts w:ascii="Arial" w:hAnsi="Arial" w:cs="Arial"/>
          <w:b/>
        </w:rPr>
      </w:pPr>
    </w:p>
    <w:p w14:paraId="3E1966A3" w14:textId="1AE4905E" w:rsidR="0069041D" w:rsidRDefault="00887B02" w:rsidP="0069041D">
      <w:pPr>
        <w:pStyle w:val="NoSpacing"/>
        <w:rPr>
          <w:rFonts w:ascii="Arial" w:hAnsi="Arial" w:cs="Arial"/>
        </w:rPr>
      </w:pPr>
      <w:r w:rsidRPr="00EA7DE8">
        <w:rPr>
          <w:rFonts w:ascii="Arial" w:hAnsi="Arial" w:cs="Arial"/>
          <w:b/>
        </w:rPr>
        <w:t xml:space="preserve">POST 1 </w:t>
      </w:r>
      <w:r w:rsidR="007618FE">
        <w:rPr>
          <w:rFonts w:ascii="Arial" w:hAnsi="Arial" w:cs="Arial"/>
          <w:b/>
        </w:rPr>
        <w:t>–</w:t>
      </w:r>
      <w:r w:rsidRPr="00EA7DE8">
        <w:rPr>
          <w:rFonts w:ascii="Arial" w:hAnsi="Arial" w:cs="Arial"/>
        </w:rPr>
        <w:t xml:space="preserve"> </w:t>
      </w:r>
      <w:r w:rsidR="007618FE">
        <w:rPr>
          <w:rFonts w:ascii="Arial" w:hAnsi="Arial" w:cs="Arial"/>
        </w:rPr>
        <w:t xml:space="preserve">You must hold </w:t>
      </w:r>
      <w:r w:rsidRPr="00EA7DE8">
        <w:rPr>
          <w:rFonts w:ascii="Arial" w:hAnsi="Arial" w:cs="Arial"/>
        </w:rPr>
        <w:t>a</w:t>
      </w:r>
      <w:r w:rsidR="0069041D">
        <w:rPr>
          <w:rFonts w:ascii="Arial" w:hAnsi="Arial" w:cs="Arial"/>
        </w:rPr>
        <w:t xml:space="preserve"> professional accountancy qualification from one of the UK’s Consultative Committee of Accountancy Bodies (</w:t>
      </w:r>
      <w:proofErr w:type="spellStart"/>
      <w:r w:rsidR="0069041D">
        <w:rPr>
          <w:rFonts w:ascii="Arial" w:hAnsi="Arial" w:cs="Arial"/>
        </w:rPr>
        <w:t>CCAB</w:t>
      </w:r>
      <w:proofErr w:type="spellEnd"/>
      <w:r w:rsidR="0069041D">
        <w:rPr>
          <w:rFonts w:ascii="Arial" w:hAnsi="Arial" w:cs="Arial"/>
        </w:rPr>
        <w:t xml:space="preserve">) or equivalent is essential. </w:t>
      </w:r>
      <w:r w:rsidR="007618FE">
        <w:rPr>
          <w:rFonts w:ascii="Arial" w:hAnsi="Arial" w:cs="Arial"/>
        </w:rPr>
        <w:t xml:space="preserve"> </w:t>
      </w:r>
      <w:r w:rsidR="00EA7DE8">
        <w:rPr>
          <w:rFonts w:ascii="Arial" w:hAnsi="Arial" w:cs="Arial"/>
        </w:rPr>
        <w:t>You must also have</w:t>
      </w:r>
      <w:r w:rsidR="00163FC4">
        <w:rPr>
          <w:rFonts w:ascii="Arial" w:hAnsi="Arial" w:cs="Arial"/>
        </w:rPr>
        <w:t xml:space="preserve"> experience of working in audit, risk or assurance and involvement in transformational delivery or change</w:t>
      </w:r>
    </w:p>
    <w:p w14:paraId="3EC258CC" w14:textId="7837A901" w:rsidR="00DA2691" w:rsidRDefault="00DA2691" w:rsidP="00DA2691">
      <w:pPr>
        <w:pStyle w:val="BodyText"/>
        <w:ind w:left="112"/>
      </w:pPr>
    </w:p>
    <w:p w14:paraId="0A5B7EFB" w14:textId="20B62D2B" w:rsidR="00163FC4" w:rsidRDefault="00163FC4" w:rsidP="00EA7DE8">
      <w:pPr>
        <w:pStyle w:val="BodyText"/>
      </w:pPr>
      <w:r w:rsidRPr="00EA7DE8">
        <w:rPr>
          <w:b/>
        </w:rPr>
        <w:t>POST</w:t>
      </w:r>
      <w:r w:rsidR="00EA7DE8" w:rsidRPr="00EA7DE8">
        <w:rPr>
          <w:b/>
        </w:rPr>
        <w:t xml:space="preserve"> 2</w:t>
      </w:r>
      <w:r>
        <w:t xml:space="preserve"> </w:t>
      </w:r>
      <w:r w:rsidR="007618FE">
        <w:t>–</w:t>
      </w:r>
      <w:r>
        <w:t xml:space="preserve"> </w:t>
      </w:r>
      <w:r w:rsidR="007618FE">
        <w:t xml:space="preserve">You </w:t>
      </w:r>
      <w:r>
        <w:t>must have experience of working in audit, risk or assurance and involvement in transformational delivery or change</w:t>
      </w:r>
    </w:p>
    <w:p w14:paraId="0B0480C7" w14:textId="0AB7E378" w:rsidR="00163FC4" w:rsidRDefault="00163FC4" w:rsidP="00DA2691">
      <w:pPr>
        <w:pStyle w:val="BodyText"/>
        <w:ind w:left="112"/>
      </w:pPr>
    </w:p>
    <w:p w14:paraId="6583EAE2" w14:textId="535C3AF7" w:rsidR="00776CB7" w:rsidRDefault="007618FE" w:rsidP="007618FE">
      <w:pPr>
        <w:pStyle w:val="BodyText"/>
      </w:pPr>
      <w:r>
        <w:t>For both posts, w</w:t>
      </w:r>
      <w:r w:rsidR="00770313">
        <w:t>hilst not essential</w:t>
      </w:r>
      <w:r w:rsidR="001D01C5">
        <w:t>,</w:t>
      </w:r>
      <w:r w:rsidR="00770313">
        <w:t xml:space="preserve"> the selection panel would welcome evidence of any</w:t>
      </w:r>
      <w:r w:rsidR="00770313" w:rsidRPr="0069041D">
        <w:rPr>
          <w:spacing w:val="-1"/>
        </w:rPr>
        <w:t xml:space="preserve"> </w:t>
      </w:r>
      <w:r w:rsidR="00770313">
        <w:t>relevant experience you have in key</w:t>
      </w:r>
      <w:r w:rsidR="00770313" w:rsidRPr="0069041D">
        <w:rPr>
          <w:spacing w:val="-1"/>
        </w:rPr>
        <w:t xml:space="preserve"> </w:t>
      </w:r>
      <w:r w:rsidR="00770313">
        <w:t>areas relevant to</w:t>
      </w:r>
      <w:r w:rsidR="00770313" w:rsidRPr="0069041D">
        <w:rPr>
          <w:spacing w:val="-1"/>
        </w:rPr>
        <w:t xml:space="preserve"> </w:t>
      </w:r>
      <w:r w:rsidR="00770313">
        <w:t>the</w:t>
      </w:r>
      <w:r w:rsidR="00770313" w:rsidRPr="0069041D">
        <w:rPr>
          <w:spacing w:val="-1"/>
        </w:rPr>
        <w:t xml:space="preserve"> </w:t>
      </w:r>
      <w:r w:rsidR="00770313">
        <w:t>operation of a</w:t>
      </w:r>
      <w:r w:rsidR="00770313" w:rsidRPr="0069041D">
        <w:rPr>
          <w:spacing w:val="-1"/>
        </w:rPr>
        <w:t xml:space="preserve"> </w:t>
      </w:r>
      <w:r w:rsidR="00770313">
        <w:t>large &amp;</w:t>
      </w:r>
      <w:r w:rsidR="00770313" w:rsidRPr="0069041D">
        <w:rPr>
          <w:spacing w:val="-2"/>
        </w:rPr>
        <w:t xml:space="preserve"> </w:t>
      </w:r>
      <w:r w:rsidR="00770313">
        <w:t>complex</w:t>
      </w:r>
      <w:r w:rsidR="00770313" w:rsidRPr="0069041D">
        <w:rPr>
          <w:spacing w:val="-4"/>
        </w:rPr>
        <w:t xml:space="preserve"> </w:t>
      </w:r>
      <w:proofErr w:type="spellStart"/>
      <w:r w:rsidR="00770313">
        <w:t>organisation</w:t>
      </w:r>
      <w:proofErr w:type="spellEnd"/>
      <w:r w:rsidR="00770313" w:rsidRPr="0069041D">
        <w:rPr>
          <w:spacing w:val="-6"/>
        </w:rPr>
        <w:t xml:space="preserve"> </w:t>
      </w:r>
      <w:r w:rsidR="00770313">
        <w:t>such</w:t>
      </w:r>
      <w:r w:rsidR="00770313" w:rsidRPr="0069041D">
        <w:rPr>
          <w:spacing w:val="-2"/>
        </w:rPr>
        <w:t xml:space="preserve"> </w:t>
      </w:r>
      <w:r w:rsidR="00770313">
        <w:t>as</w:t>
      </w:r>
      <w:r w:rsidR="00770313" w:rsidRPr="0069041D">
        <w:rPr>
          <w:spacing w:val="-2"/>
        </w:rPr>
        <w:t xml:space="preserve"> </w:t>
      </w:r>
      <w:r w:rsidR="00770313">
        <w:t>SCTS.</w:t>
      </w:r>
      <w:r w:rsidR="00770313" w:rsidRPr="0069041D">
        <w:rPr>
          <w:spacing w:val="40"/>
        </w:rPr>
        <w:t xml:space="preserve"> </w:t>
      </w:r>
      <w:r>
        <w:rPr>
          <w:spacing w:val="40"/>
        </w:rPr>
        <w:t xml:space="preserve"> </w:t>
      </w:r>
      <w:r w:rsidR="00770313">
        <w:t>These</w:t>
      </w:r>
      <w:r w:rsidR="00770313" w:rsidRPr="0069041D">
        <w:rPr>
          <w:spacing w:val="-4"/>
        </w:rPr>
        <w:t xml:space="preserve"> </w:t>
      </w:r>
      <w:r w:rsidR="00770313">
        <w:t>may</w:t>
      </w:r>
      <w:r w:rsidR="00770313" w:rsidRPr="0069041D">
        <w:rPr>
          <w:spacing w:val="-4"/>
        </w:rPr>
        <w:t xml:space="preserve"> </w:t>
      </w:r>
      <w:r w:rsidR="00770313">
        <w:t>include</w:t>
      </w:r>
      <w:r w:rsidR="00770313" w:rsidRPr="0069041D">
        <w:rPr>
          <w:spacing w:val="-2"/>
        </w:rPr>
        <w:t xml:space="preserve"> </w:t>
      </w:r>
      <w:r w:rsidR="00770313">
        <w:t>previous</w:t>
      </w:r>
      <w:r w:rsidR="00770313" w:rsidRPr="0069041D">
        <w:rPr>
          <w:spacing w:val="-1"/>
        </w:rPr>
        <w:t xml:space="preserve"> </w:t>
      </w:r>
      <w:r w:rsidR="00770313">
        <w:t>involvement</w:t>
      </w:r>
      <w:r w:rsidR="00770313" w:rsidRPr="0069041D">
        <w:rPr>
          <w:spacing w:val="-1"/>
        </w:rPr>
        <w:t xml:space="preserve"> </w:t>
      </w:r>
      <w:r w:rsidR="00770313">
        <w:t>or</w:t>
      </w:r>
      <w:r w:rsidR="00770313" w:rsidRPr="0069041D">
        <w:rPr>
          <w:spacing w:val="-3"/>
        </w:rPr>
        <w:t xml:space="preserve"> </w:t>
      </w:r>
      <w:r w:rsidR="00770313">
        <w:t>work</w:t>
      </w:r>
      <w:r w:rsidR="00770313" w:rsidRPr="0069041D">
        <w:rPr>
          <w:spacing w:val="-1"/>
        </w:rPr>
        <w:t xml:space="preserve"> </w:t>
      </w:r>
      <w:r w:rsidR="00770313">
        <w:t xml:space="preserve">on – </w:t>
      </w:r>
      <w:r w:rsidR="00C00FE3">
        <w:t xml:space="preserve">digital/cyber security; </w:t>
      </w:r>
      <w:proofErr w:type="spellStart"/>
      <w:r w:rsidR="00770313">
        <w:t>organisational</w:t>
      </w:r>
      <w:proofErr w:type="spellEnd"/>
      <w:r w:rsidR="00770313">
        <w:t xml:space="preserve"> policy and strategy; corporate finance; human resource management; major estates management; ICT; media &amp; communications.</w:t>
      </w:r>
    </w:p>
    <w:p w14:paraId="10D6DDAF" w14:textId="77777777" w:rsidR="00776CB7" w:rsidRPr="007618FE" w:rsidRDefault="00776CB7">
      <w:pPr>
        <w:pStyle w:val="BodyText"/>
        <w:spacing w:before="2"/>
      </w:pPr>
    </w:p>
    <w:p w14:paraId="1E034689" w14:textId="77777777" w:rsidR="00776CB7" w:rsidRDefault="00770313">
      <w:pPr>
        <w:pStyle w:val="Heading1"/>
        <w:spacing w:before="1"/>
      </w:pPr>
      <w:r>
        <w:t>Ineligibility</w:t>
      </w:r>
      <w:r>
        <w:rPr>
          <w:spacing w:val="-11"/>
        </w:rPr>
        <w:t xml:space="preserve"> </w:t>
      </w:r>
      <w:r>
        <w:t>for</w:t>
      </w:r>
      <w:r>
        <w:rPr>
          <w:spacing w:val="-5"/>
        </w:rPr>
        <w:t xml:space="preserve"> </w:t>
      </w:r>
      <w:r>
        <w:t>Committee</w:t>
      </w:r>
      <w:r>
        <w:rPr>
          <w:spacing w:val="-8"/>
        </w:rPr>
        <w:t xml:space="preserve"> </w:t>
      </w:r>
      <w:r>
        <w:rPr>
          <w:spacing w:val="-2"/>
        </w:rPr>
        <w:t>Membership</w:t>
      </w:r>
    </w:p>
    <w:p w14:paraId="7EB5C5F0" w14:textId="77777777" w:rsidR="00776CB7" w:rsidRDefault="00776CB7">
      <w:pPr>
        <w:pStyle w:val="BodyText"/>
        <w:spacing w:before="2"/>
        <w:rPr>
          <w:b/>
        </w:rPr>
      </w:pPr>
    </w:p>
    <w:p w14:paraId="1E779607" w14:textId="5A7B2262" w:rsidR="00776CB7" w:rsidRDefault="00770313">
      <w:pPr>
        <w:pStyle w:val="BodyText"/>
        <w:ind w:left="112"/>
      </w:pPr>
      <w:r>
        <w:t>You</w:t>
      </w:r>
      <w:r>
        <w:rPr>
          <w:spacing w:val="-2"/>
        </w:rPr>
        <w:t xml:space="preserve"> </w:t>
      </w:r>
      <w:r>
        <w:t>are</w:t>
      </w:r>
      <w:r>
        <w:rPr>
          <w:spacing w:val="-1"/>
        </w:rPr>
        <w:t xml:space="preserve"> </w:t>
      </w:r>
      <w:r>
        <w:t>ineligible</w:t>
      </w:r>
      <w:r>
        <w:rPr>
          <w:spacing w:val="-4"/>
        </w:rPr>
        <w:t xml:space="preserve"> </w:t>
      </w:r>
      <w:r>
        <w:t>f</w:t>
      </w:r>
      <w:r w:rsidR="00E9734B">
        <w:t>or membership of</w:t>
      </w:r>
      <w:r>
        <w:rPr>
          <w:spacing w:val="-3"/>
        </w:rPr>
        <w:t xml:space="preserve"> </w:t>
      </w:r>
      <w:r>
        <w:t>the</w:t>
      </w:r>
      <w:r>
        <w:rPr>
          <w:spacing w:val="-1"/>
        </w:rPr>
        <w:t xml:space="preserve"> </w:t>
      </w:r>
      <w:r w:rsidR="00BC7BC1">
        <w:t>Audit and Risk</w:t>
      </w:r>
      <w:r>
        <w:t xml:space="preserve"> committee</w:t>
      </w:r>
      <w:r>
        <w:rPr>
          <w:spacing w:val="-4"/>
        </w:rPr>
        <w:t xml:space="preserve"> </w:t>
      </w:r>
      <w:r>
        <w:t>of the SCTS, if you are or become:</w:t>
      </w:r>
    </w:p>
    <w:p w14:paraId="6CC35E89" w14:textId="77777777" w:rsidR="00776CB7" w:rsidRDefault="00770313">
      <w:pPr>
        <w:pStyle w:val="ListParagraph"/>
        <w:numPr>
          <w:ilvl w:val="1"/>
          <w:numId w:val="1"/>
        </w:numPr>
        <w:tabs>
          <w:tab w:val="left" w:pos="825"/>
        </w:tabs>
        <w:spacing w:before="74" w:line="269" w:lineRule="exact"/>
        <w:ind w:left="825" w:hanging="355"/>
      </w:pPr>
      <w:r>
        <w:t>a</w:t>
      </w:r>
      <w:r>
        <w:rPr>
          <w:spacing w:val="-7"/>
        </w:rPr>
        <w:t xml:space="preserve"> </w:t>
      </w:r>
      <w:r>
        <w:t>member</w:t>
      </w:r>
      <w:r>
        <w:rPr>
          <w:spacing w:val="-6"/>
        </w:rPr>
        <w:t xml:space="preserve"> </w:t>
      </w:r>
      <w:r>
        <w:t>of</w:t>
      </w:r>
      <w:r>
        <w:rPr>
          <w:spacing w:val="-3"/>
        </w:rPr>
        <w:t xml:space="preserve"> </w:t>
      </w:r>
      <w:r>
        <w:t>the</w:t>
      </w:r>
      <w:r>
        <w:rPr>
          <w:spacing w:val="-6"/>
        </w:rPr>
        <w:t xml:space="preserve"> </w:t>
      </w:r>
      <w:r>
        <w:t>House</w:t>
      </w:r>
      <w:r>
        <w:rPr>
          <w:spacing w:val="-9"/>
        </w:rPr>
        <w:t xml:space="preserve"> </w:t>
      </w:r>
      <w:r>
        <w:t>of</w:t>
      </w:r>
      <w:r>
        <w:rPr>
          <w:spacing w:val="-1"/>
        </w:rPr>
        <w:t xml:space="preserve"> </w:t>
      </w:r>
      <w:r>
        <w:t>Commons, Scottish</w:t>
      </w:r>
      <w:r>
        <w:rPr>
          <w:spacing w:val="-4"/>
        </w:rPr>
        <w:t xml:space="preserve"> </w:t>
      </w:r>
      <w:r>
        <w:t>Parliament</w:t>
      </w:r>
      <w:r>
        <w:rPr>
          <w:spacing w:val="-5"/>
        </w:rPr>
        <w:t xml:space="preserve"> </w:t>
      </w:r>
      <w:r>
        <w:t>or</w:t>
      </w:r>
      <w:r>
        <w:rPr>
          <w:spacing w:val="-6"/>
        </w:rPr>
        <w:t xml:space="preserve"> </w:t>
      </w:r>
      <w:r>
        <w:t>European</w:t>
      </w:r>
      <w:r>
        <w:rPr>
          <w:spacing w:val="-4"/>
        </w:rPr>
        <w:t xml:space="preserve"> </w:t>
      </w:r>
      <w:r>
        <w:rPr>
          <w:spacing w:val="-2"/>
        </w:rPr>
        <w:t>Parliament;</w:t>
      </w:r>
    </w:p>
    <w:p w14:paraId="1E0E9F5D" w14:textId="77777777" w:rsidR="00776CB7" w:rsidRDefault="00770313">
      <w:pPr>
        <w:pStyle w:val="ListParagraph"/>
        <w:numPr>
          <w:ilvl w:val="1"/>
          <w:numId w:val="1"/>
        </w:numPr>
        <w:tabs>
          <w:tab w:val="left" w:pos="826"/>
        </w:tabs>
        <w:spacing w:before="2" w:line="237" w:lineRule="auto"/>
        <w:ind w:right="944"/>
      </w:pPr>
      <w:r>
        <w:t>a</w:t>
      </w:r>
      <w:r>
        <w:rPr>
          <w:spacing w:val="-3"/>
        </w:rPr>
        <w:t xml:space="preserve"> </w:t>
      </w:r>
      <w:proofErr w:type="spellStart"/>
      <w:r>
        <w:t>councillor</w:t>
      </w:r>
      <w:proofErr w:type="spellEnd"/>
      <w:r>
        <w:rPr>
          <w:spacing w:val="-2"/>
        </w:rPr>
        <w:t xml:space="preserve"> </w:t>
      </w:r>
      <w:r>
        <w:t>of</w:t>
      </w:r>
      <w:r>
        <w:rPr>
          <w:spacing w:val="-1"/>
        </w:rPr>
        <w:t xml:space="preserve"> </w:t>
      </w:r>
      <w:r>
        <w:t>any</w:t>
      </w:r>
      <w:r>
        <w:rPr>
          <w:spacing w:val="-5"/>
        </w:rPr>
        <w:t xml:space="preserve"> </w:t>
      </w:r>
      <w:r>
        <w:t>council</w:t>
      </w:r>
      <w:r>
        <w:rPr>
          <w:spacing w:val="-3"/>
        </w:rPr>
        <w:t xml:space="preserve"> </w:t>
      </w:r>
      <w:r>
        <w:t>constituted</w:t>
      </w:r>
      <w:r>
        <w:rPr>
          <w:spacing w:val="-5"/>
        </w:rPr>
        <w:t xml:space="preserve"> </w:t>
      </w:r>
      <w:r>
        <w:t>under</w:t>
      </w:r>
      <w:r>
        <w:rPr>
          <w:spacing w:val="-4"/>
        </w:rPr>
        <w:t xml:space="preserve"> </w:t>
      </w:r>
      <w:r>
        <w:t>section</w:t>
      </w:r>
      <w:r>
        <w:rPr>
          <w:spacing w:val="-3"/>
        </w:rPr>
        <w:t xml:space="preserve"> </w:t>
      </w:r>
      <w:r>
        <w:t>2</w:t>
      </w:r>
      <w:r>
        <w:rPr>
          <w:spacing w:val="-3"/>
        </w:rPr>
        <w:t xml:space="preserve"> </w:t>
      </w:r>
      <w:r>
        <w:t>of</w:t>
      </w:r>
      <w:r>
        <w:rPr>
          <w:spacing w:val="-4"/>
        </w:rPr>
        <w:t xml:space="preserve"> </w:t>
      </w:r>
      <w:r>
        <w:t>the</w:t>
      </w:r>
      <w:r>
        <w:rPr>
          <w:spacing w:val="-3"/>
        </w:rPr>
        <w:t xml:space="preserve"> </w:t>
      </w:r>
      <w:r>
        <w:t>Local</w:t>
      </w:r>
      <w:r>
        <w:rPr>
          <w:spacing w:val="-6"/>
        </w:rPr>
        <w:t xml:space="preserve"> </w:t>
      </w:r>
      <w:r>
        <w:t>Government</w:t>
      </w:r>
      <w:r>
        <w:rPr>
          <w:spacing w:val="-4"/>
        </w:rPr>
        <w:t xml:space="preserve"> </w:t>
      </w:r>
      <w:r>
        <w:t>etc. (Scotland) Act 1994 (</w:t>
      </w:r>
      <w:proofErr w:type="spellStart"/>
      <w:r>
        <w:t>c.39</w:t>
      </w:r>
      <w:proofErr w:type="spellEnd"/>
      <w:r>
        <w:t>);</w:t>
      </w:r>
    </w:p>
    <w:p w14:paraId="32047459" w14:textId="77777777" w:rsidR="00776CB7" w:rsidRDefault="00770313">
      <w:pPr>
        <w:pStyle w:val="ListParagraph"/>
        <w:numPr>
          <w:ilvl w:val="1"/>
          <w:numId w:val="1"/>
        </w:numPr>
        <w:tabs>
          <w:tab w:val="left" w:pos="825"/>
        </w:tabs>
        <w:spacing w:before="1" w:line="268" w:lineRule="exact"/>
        <w:ind w:left="825" w:hanging="355"/>
      </w:pPr>
      <w:r>
        <w:t>a</w:t>
      </w:r>
      <w:r>
        <w:rPr>
          <w:spacing w:val="-6"/>
        </w:rPr>
        <w:t xml:space="preserve"> </w:t>
      </w:r>
      <w:r>
        <w:t>Minister</w:t>
      </w:r>
      <w:r>
        <w:rPr>
          <w:spacing w:val="-3"/>
        </w:rPr>
        <w:t xml:space="preserve"> </w:t>
      </w:r>
      <w:r>
        <w:t>of</w:t>
      </w:r>
      <w:r>
        <w:rPr>
          <w:spacing w:val="-5"/>
        </w:rPr>
        <w:t xml:space="preserve"> </w:t>
      </w:r>
      <w:r>
        <w:t>the</w:t>
      </w:r>
      <w:r>
        <w:rPr>
          <w:spacing w:val="-4"/>
        </w:rPr>
        <w:t xml:space="preserve"> </w:t>
      </w:r>
      <w:r>
        <w:t>Crown;</w:t>
      </w:r>
      <w:r>
        <w:rPr>
          <w:spacing w:val="-1"/>
        </w:rPr>
        <w:t xml:space="preserve"> </w:t>
      </w:r>
      <w:r>
        <w:rPr>
          <w:spacing w:val="-7"/>
        </w:rPr>
        <w:t>or</w:t>
      </w:r>
    </w:p>
    <w:p w14:paraId="6FF051B2" w14:textId="77777777" w:rsidR="00776CB7" w:rsidRDefault="00770313">
      <w:pPr>
        <w:pStyle w:val="ListParagraph"/>
        <w:numPr>
          <w:ilvl w:val="1"/>
          <w:numId w:val="1"/>
        </w:numPr>
        <w:tabs>
          <w:tab w:val="left" w:pos="825"/>
        </w:tabs>
        <w:spacing w:line="268" w:lineRule="exact"/>
        <w:ind w:left="825" w:hanging="355"/>
      </w:pPr>
      <w:proofErr w:type="gramStart"/>
      <w:r>
        <w:t>a</w:t>
      </w:r>
      <w:proofErr w:type="gramEnd"/>
      <w:r>
        <w:rPr>
          <w:spacing w:val="-4"/>
        </w:rPr>
        <w:t xml:space="preserve"> </w:t>
      </w:r>
      <w:r>
        <w:t>member</w:t>
      </w:r>
      <w:r>
        <w:rPr>
          <w:spacing w:val="-4"/>
        </w:rPr>
        <w:t xml:space="preserve"> </w:t>
      </w:r>
      <w:r>
        <w:t>of</w:t>
      </w:r>
      <w:r>
        <w:rPr>
          <w:spacing w:val="-1"/>
        </w:rPr>
        <w:t xml:space="preserve"> </w:t>
      </w:r>
      <w:r>
        <w:t>the</w:t>
      </w:r>
      <w:r>
        <w:rPr>
          <w:spacing w:val="-5"/>
        </w:rPr>
        <w:t xml:space="preserve"> </w:t>
      </w:r>
      <w:r>
        <w:t>Scottish</w:t>
      </w:r>
      <w:r>
        <w:rPr>
          <w:spacing w:val="-3"/>
        </w:rPr>
        <w:t xml:space="preserve"> </w:t>
      </w:r>
      <w:r w:rsidR="00C80212">
        <w:rPr>
          <w:spacing w:val="-2"/>
        </w:rPr>
        <w:t>Government</w:t>
      </w:r>
      <w:r>
        <w:rPr>
          <w:spacing w:val="-2"/>
        </w:rPr>
        <w:t>.</w:t>
      </w:r>
    </w:p>
    <w:p w14:paraId="717B11EC" w14:textId="77777777" w:rsidR="00776CB7" w:rsidRDefault="00776CB7">
      <w:pPr>
        <w:pStyle w:val="BodyText"/>
        <w:spacing w:before="8"/>
        <w:rPr>
          <w:sz w:val="21"/>
        </w:rPr>
      </w:pPr>
    </w:p>
    <w:p w14:paraId="196B791B" w14:textId="77777777" w:rsidR="00776CB7" w:rsidRDefault="00770313">
      <w:pPr>
        <w:pStyle w:val="Heading1"/>
      </w:pPr>
      <w:r>
        <w:t>Terms</w:t>
      </w:r>
      <w:r>
        <w:rPr>
          <w:spacing w:val="-2"/>
        </w:rPr>
        <w:t xml:space="preserve"> </w:t>
      </w:r>
      <w:r>
        <w:t>of</w:t>
      </w:r>
      <w:r>
        <w:rPr>
          <w:spacing w:val="1"/>
        </w:rPr>
        <w:t xml:space="preserve"> </w:t>
      </w:r>
      <w:r>
        <w:rPr>
          <w:spacing w:val="-2"/>
        </w:rPr>
        <w:t>Appointment</w:t>
      </w:r>
    </w:p>
    <w:p w14:paraId="4B11C9B7" w14:textId="77777777" w:rsidR="00776CB7" w:rsidRDefault="00776CB7">
      <w:pPr>
        <w:pStyle w:val="BodyText"/>
        <w:rPr>
          <w:b/>
        </w:rPr>
      </w:pPr>
    </w:p>
    <w:p w14:paraId="04744135" w14:textId="77777777" w:rsidR="00776CB7" w:rsidRDefault="00770313">
      <w:pPr>
        <w:pStyle w:val="BodyText"/>
        <w:spacing w:before="1"/>
        <w:ind w:left="112" w:right="302"/>
      </w:pPr>
      <w:r>
        <w:t>Appointments</w:t>
      </w:r>
      <w:r>
        <w:rPr>
          <w:spacing w:val="-3"/>
        </w:rPr>
        <w:t xml:space="preserve"> </w:t>
      </w:r>
      <w:r>
        <w:t>are</w:t>
      </w:r>
      <w:r>
        <w:rPr>
          <w:spacing w:val="-6"/>
        </w:rPr>
        <w:t xml:space="preserve"> </w:t>
      </w:r>
      <w:r>
        <w:t>for</w:t>
      </w:r>
      <w:r>
        <w:rPr>
          <w:spacing w:val="-3"/>
        </w:rPr>
        <w:t xml:space="preserve"> </w:t>
      </w:r>
      <w:r>
        <w:t>a</w:t>
      </w:r>
      <w:r>
        <w:rPr>
          <w:spacing w:val="-4"/>
        </w:rPr>
        <w:t xml:space="preserve"> </w:t>
      </w:r>
      <w:r>
        <w:t>four</w:t>
      </w:r>
      <w:r>
        <w:rPr>
          <w:spacing w:val="-1"/>
        </w:rPr>
        <w:t xml:space="preserve"> </w:t>
      </w:r>
      <w:r>
        <w:t>year</w:t>
      </w:r>
      <w:r>
        <w:rPr>
          <w:spacing w:val="-3"/>
        </w:rPr>
        <w:t xml:space="preserve"> </w:t>
      </w:r>
      <w:r>
        <w:t>term,</w:t>
      </w:r>
      <w:r>
        <w:rPr>
          <w:spacing w:val="-3"/>
        </w:rPr>
        <w:t xml:space="preserve"> </w:t>
      </w:r>
      <w:r>
        <w:t>provided</w:t>
      </w:r>
      <w:r>
        <w:rPr>
          <w:spacing w:val="-4"/>
        </w:rPr>
        <w:t xml:space="preserve"> </w:t>
      </w:r>
      <w:r>
        <w:t>performance</w:t>
      </w:r>
      <w:r>
        <w:rPr>
          <w:spacing w:val="-4"/>
        </w:rPr>
        <w:t xml:space="preserve"> </w:t>
      </w:r>
      <w:r>
        <w:t>is</w:t>
      </w:r>
      <w:r>
        <w:rPr>
          <w:spacing w:val="-1"/>
        </w:rPr>
        <w:t xml:space="preserve"> </w:t>
      </w:r>
      <w:r>
        <w:t>satisfactory,</w:t>
      </w:r>
      <w:r>
        <w:rPr>
          <w:spacing w:val="-1"/>
        </w:rPr>
        <w:t xml:space="preserve"> </w:t>
      </w:r>
      <w:r>
        <w:t>with</w:t>
      </w:r>
      <w:r>
        <w:rPr>
          <w:spacing w:val="-2"/>
        </w:rPr>
        <w:t xml:space="preserve"> </w:t>
      </w:r>
      <w:r>
        <w:t>the</w:t>
      </w:r>
      <w:r>
        <w:rPr>
          <w:spacing w:val="-2"/>
        </w:rPr>
        <w:t xml:space="preserve"> </w:t>
      </w:r>
      <w:r>
        <w:t>possibility</w:t>
      </w:r>
      <w:r>
        <w:rPr>
          <w:spacing w:val="-4"/>
        </w:rPr>
        <w:t xml:space="preserve"> </w:t>
      </w:r>
      <w:r>
        <w:t>of re-appointment, which may be for a shorter period.</w:t>
      </w:r>
      <w:r>
        <w:rPr>
          <w:spacing w:val="40"/>
        </w:rPr>
        <w:t xml:space="preserve"> </w:t>
      </w:r>
      <w:r w:rsidR="00C80212">
        <w:rPr>
          <w:spacing w:val="40"/>
        </w:rPr>
        <w:t xml:space="preserve"> </w:t>
      </w:r>
      <w:r>
        <w:t>Members will not serve for more than 2 full terms (8 years) other than in exceptional circumstances.</w:t>
      </w:r>
    </w:p>
    <w:p w14:paraId="7AF64BEB" w14:textId="77777777" w:rsidR="00776CB7" w:rsidRDefault="00776CB7">
      <w:pPr>
        <w:pStyle w:val="BodyText"/>
      </w:pPr>
    </w:p>
    <w:p w14:paraId="55CB6304" w14:textId="77777777" w:rsidR="00776CB7" w:rsidRDefault="00770313">
      <w:pPr>
        <w:pStyle w:val="BodyText"/>
        <w:ind w:left="112"/>
      </w:pPr>
      <w:r>
        <w:t>The formal time commitment relates to attendance at 4 committee meetings a year and includes preparation time and participation in any induction and development activity.</w:t>
      </w:r>
      <w:r>
        <w:rPr>
          <w:spacing w:val="40"/>
        </w:rPr>
        <w:t xml:space="preserve"> </w:t>
      </w:r>
      <w:r w:rsidR="00C80212">
        <w:rPr>
          <w:spacing w:val="40"/>
        </w:rPr>
        <w:t xml:space="preserve"> </w:t>
      </w:r>
      <w:r>
        <w:t>Committee</w:t>
      </w:r>
      <w:r>
        <w:rPr>
          <w:spacing w:val="-5"/>
        </w:rPr>
        <w:t xml:space="preserve"> </w:t>
      </w:r>
      <w:r>
        <w:t>meetings</w:t>
      </w:r>
      <w:r>
        <w:rPr>
          <w:spacing w:val="-5"/>
        </w:rPr>
        <w:t xml:space="preserve"> </w:t>
      </w:r>
      <w:r>
        <w:t>generally</w:t>
      </w:r>
      <w:r>
        <w:rPr>
          <w:spacing w:val="-3"/>
        </w:rPr>
        <w:t xml:space="preserve"> </w:t>
      </w:r>
      <w:r>
        <w:t>take up to half a day and are normally held on a Monday in Edinburgh</w:t>
      </w:r>
      <w:r w:rsidR="00C80212">
        <w:t>.</w:t>
      </w:r>
    </w:p>
    <w:p w14:paraId="76A278FA" w14:textId="77777777" w:rsidR="00776CB7" w:rsidRDefault="00776CB7">
      <w:pPr>
        <w:pStyle w:val="BodyText"/>
        <w:spacing w:before="2"/>
      </w:pPr>
    </w:p>
    <w:p w14:paraId="5207F792" w14:textId="77777777" w:rsidR="00776CB7" w:rsidRDefault="00770313">
      <w:pPr>
        <w:pStyle w:val="BodyText"/>
        <w:ind w:left="112" w:right="105"/>
      </w:pPr>
      <w:r>
        <w:t>Members</w:t>
      </w:r>
      <w:r>
        <w:rPr>
          <w:spacing w:val="-1"/>
        </w:rPr>
        <w:t xml:space="preserve"> </w:t>
      </w:r>
      <w:r>
        <w:t>receive</w:t>
      </w:r>
      <w:r>
        <w:rPr>
          <w:spacing w:val="-2"/>
        </w:rPr>
        <w:t xml:space="preserve"> </w:t>
      </w:r>
      <w:r>
        <w:t>£</w:t>
      </w:r>
      <w:r w:rsidR="00C80212">
        <w:t>340</w:t>
      </w:r>
      <w:r>
        <w:rPr>
          <w:spacing w:val="-1"/>
        </w:rPr>
        <w:t xml:space="preserve"> </w:t>
      </w:r>
      <w:r>
        <w:t>per</w:t>
      </w:r>
      <w:r>
        <w:rPr>
          <w:spacing w:val="-3"/>
        </w:rPr>
        <w:t xml:space="preserve"> </w:t>
      </w:r>
      <w:r>
        <w:t>day,</w:t>
      </w:r>
      <w:r>
        <w:rPr>
          <w:spacing w:val="-1"/>
        </w:rPr>
        <w:t xml:space="preserve"> </w:t>
      </w:r>
      <w:r>
        <w:t>unless</w:t>
      </w:r>
      <w:r>
        <w:rPr>
          <w:spacing w:val="-2"/>
        </w:rPr>
        <w:t xml:space="preserve"> </w:t>
      </w:r>
      <w:r>
        <w:t>otherwise</w:t>
      </w:r>
      <w:r>
        <w:rPr>
          <w:spacing w:val="-2"/>
        </w:rPr>
        <w:t xml:space="preserve"> </w:t>
      </w:r>
      <w:r>
        <w:t>remunerated</w:t>
      </w:r>
      <w:r>
        <w:rPr>
          <w:spacing w:val="-4"/>
        </w:rPr>
        <w:t xml:space="preserve"> </w:t>
      </w:r>
      <w:r>
        <w:t>from</w:t>
      </w:r>
      <w:r>
        <w:rPr>
          <w:spacing w:val="-3"/>
        </w:rPr>
        <w:t xml:space="preserve"> </w:t>
      </w:r>
      <w:r>
        <w:t>the</w:t>
      </w:r>
      <w:r>
        <w:rPr>
          <w:spacing w:val="-2"/>
        </w:rPr>
        <w:t xml:space="preserve"> </w:t>
      </w:r>
      <w:r>
        <w:t>public</w:t>
      </w:r>
      <w:r>
        <w:rPr>
          <w:spacing w:val="-1"/>
        </w:rPr>
        <w:t xml:space="preserve"> </w:t>
      </w:r>
      <w:r>
        <w:t>purse,</w:t>
      </w:r>
      <w:r>
        <w:rPr>
          <w:spacing w:val="-1"/>
        </w:rPr>
        <w:t xml:space="preserve"> </w:t>
      </w:r>
      <w:r>
        <w:t>on</w:t>
      </w:r>
      <w:r>
        <w:rPr>
          <w:spacing w:val="-4"/>
        </w:rPr>
        <w:t xml:space="preserve"> </w:t>
      </w:r>
      <w:r>
        <w:t>the basis of 4 days engagement per year.</w:t>
      </w:r>
      <w:r>
        <w:rPr>
          <w:spacing w:val="40"/>
        </w:rPr>
        <w:t xml:space="preserve"> </w:t>
      </w:r>
      <w:r w:rsidR="00C80212">
        <w:rPr>
          <w:spacing w:val="40"/>
        </w:rPr>
        <w:t xml:space="preserve"> </w:t>
      </w:r>
      <w:r>
        <w:t>Payment will be made in 12 equal monthly payments.</w:t>
      </w:r>
    </w:p>
    <w:p w14:paraId="16B1737C" w14:textId="77777777" w:rsidR="00776CB7" w:rsidRDefault="00770313">
      <w:pPr>
        <w:pStyle w:val="BodyText"/>
        <w:ind w:left="112" w:right="105"/>
      </w:pPr>
      <w:r>
        <w:t>Travel</w:t>
      </w:r>
      <w:r>
        <w:rPr>
          <w:spacing w:val="-3"/>
        </w:rPr>
        <w:t xml:space="preserve"> </w:t>
      </w:r>
      <w:r>
        <w:t>and</w:t>
      </w:r>
      <w:r>
        <w:rPr>
          <w:spacing w:val="-4"/>
        </w:rPr>
        <w:t xml:space="preserve"> </w:t>
      </w:r>
      <w:r>
        <w:t>subsistence</w:t>
      </w:r>
      <w:r>
        <w:rPr>
          <w:spacing w:val="-4"/>
        </w:rPr>
        <w:t xml:space="preserve"> </w:t>
      </w:r>
      <w:r>
        <w:t>is</w:t>
      </w:r>
      <w:r>
        <w:rPr>
          <w:spacing w:val="-1"/>
        </w:rPr>
        <w:t xml:space="preserve"> </w:t>
      </w:r>
      <w:r>
        <w:t>also</w:t>
      </w:r>
      <w:r>
        <w:rPr>
          <w:spacing w:val="-2"/>
        </w:rPr>
        <w:t xml:space="preserve"> </w:t>
      </w:r>
      <w:r>
        <w:t>available</w:t>
      </w:r>
      <w:r>
        <w:rPr>
          <w:spacing w:val="-2"/>
        </w:rPr>
        <w:t xml:space="preserve"> </w:t>
      </w:r>
      <w:r>
        <w:t>for</w:t>
      </w:r>
      <w:r>
        <w:rPr>
          <w:spacing w:val="-1"/>
        </w:rPr>
        <w:t xml:space="preserve"> </w:t>
      </w:r>
      <w:r>
        <w:t>expenses</w:t>
      </w:r>
      <w:r>
        <w:rPr>
          <w:spacing w:val="-1"/>
        </w:rPr>
        <w:t xml:space="preserve"> </w:t>
      </w:r>
      <w:r>
        <w:t>incurred</w:t>
      </w:r>
      <w:r>
        <w:rPr>
          <w:spacing w:val="-2"/>
        </w:rPr>
        <w:t xml:space="preserve"> </w:t>
      </w:r>
      <w:r>
        <w:t>in</w:t>
      </w:r>
      <w:r>
        <w:rPr>
          <w:spacing w:val="-4"/>
        </w:rPr>
        <w:t xml:space="preserve"> </w:t>
      </w:r>
      <w:r>
        <w:t>the course</w:t>
      </w:r>
      <w:r>
        <w:rPr>
          <w:spacing w:val="-2"/>
        </w:rPr>
        <w:t xml:space="preserve"> </w:t>
      </w:r>
      <w:r>
        <w:t>of</w:t>
      </w:r>
      <w:r>
        <w:rPr>
          <w:spacing w:val="-1"/>
        </w:rPr>
        <w:t xml:space="preserve"> </w:t>
      </w:r>
      <w:r>
        <w:t>work</w:t>
      </w:r>
      <w:r>
        <w:rPr>
          <w:spacing w:val="-1"/>
        </w:rPr>
        <w:t xml:space="preserve"> </w:t>
      </w:r>
      <w:r>
        <w:t>related</w:t>
      </w:r>
      <w:r>
        <w:rPr>
          <w:spacing w:val="-6"/>
        </w:rPr>
        <w:t xml:space="preserve"> </w:t>
      </w:r>
      <w:r>
        <w:t>to Committee membership.</w:t>
      </w:r>
    </w:p>
    <w:p w14:paraId="3A42FB09" w14:textId="77777777" w:rsidR="00776CB7" w:rsidRDefault="00776CB7">
      <w:pPr>
        <w:pStyle w:val="BodyText"/>
        <w:spacing w:before="11"/>
        <w:rPr>
          <w:sz w:val="19"/>
        </w:rPr>
      </w:pPr>
    </w:p>
    <w:p w14:paraId="36A54A82" w14:textId="77777777" w:rsidR="00776CB7" w:rsidRDefault="00770313">
      <w:pPr>
        <w:pStyle w:val="Heading2"/>
      </w:pPr>
      <w:r>
        <w:rPr>
          <w:spacing w:val="-2"/>
        </w:rPr>
        <w:t>Application</w:t>
      </w:r>
    </w:p>
    <w:p w14:paraId="7E282694" w14:textId="77777777" w:rsidR="00776CB7" w:rsidRDefault="00776CB7">
      <w:pPr>
        <w:pStyle w:val="BodyText"/>
        <w:spacing w:before="9"/>
        <w:rPr>
          <w:b/>
          <w:i/>
          <w:sz w:val="21"/>
        </w:rPr>
      </w:pPr>
    </w:p>
    <w:p w14:paraId="655CF54C" w14:textId="1637459F" w:rsidR="00776CB7" w:rsidRDefault="00770313">
      <w:pPr>
        <w:ind w:left="112"/>
        <w:rPr>
          <w:b/>
        </w:rPr>
      </w:pPr>
      <w:r>
        <w:t>Applicants</w:t>
      </w:r>
      <w:r>
        <w:rPr>
          <w:spacing w:val="-3"/>
        </w:rPr>
        <w:t xml:space="preserve"> </w:t>
      </w:r>
      <w:r>
        <w:t>should</w:t>
      </w:r>
      <w:r>
        <w:rPr>
          <w:spacing w:val="-3"/>
        </w:rPr>
        <w:t xml:space="preserve"> </w:t>
      </w:r>
      <w:r>
        <w:t>complete</w:t>
      </w:r>
      <w:r>
        <w:rPr>
          <w:spacing w:val="-3"/>
        </w:rPr>
        <w:t xml:space="preserve"> </w:t>
      </w:r>
      <w:r>
        <w:t>the</w:t>
      </w:r>
      <w:r>
        <w:rPr>
          <w:spacing w:val="-3"/>
        </w:rPr>
        <w:t xml:space="preserve"> </w:t>
      </w:r>
      <w:r>
        <w:t>application</w:t>
      </w:r>
      <w:r>
        <w:rPr>
          <w:spacing w:val="-3"/>
        </w:rPr>
        <w:t xml:space="preserve"> </w:t>
      </w:r>
      <w:r>
        <w:t>form</w:t>
      </w:r>
      <w:r>
        <w:rPr>
          <w:spacing w:val="-4"/>
        </w:rPr>
        <w:t xml:space="preserve"> </w:t>
      </w:r>
      <w:r>
        <w:t>by</w:t>
      </w:r>
      <w:r>
        <w:rPr>
          <w:spacing w:val="-5"/>
        </w:rPr>
        <w:t xml:space="preserve"> </w:t>
      </w:r>
      <w:r w:rsidR="00BC7BC1">
        <w:rPr>
          <w:b/>
        </w:rPr>
        <w:t>midnight on 24 March 2024</w:t>
      </w:r>
      <w:r w:rsidR="00BC7BC1">
        <w:rPr>
          <w:b/>
          <w:spacing w:val="-2"/>
        </w:rPr>
        <w:t>.</w:t>
      </w:r>
    </w:p>
    <w:p w14:paraId="3A3B566D" w14:textId="77777777" w:rsidR="00776CB7" w:rsidRDefault="00776CB7">
      <w:pPr>
        <w:pStyle w:val="BodyText"/>
        <w:spacing w:before="3"/>
        <w:rPr>
          <w:b/>
        </w:rPr>
      </w:pPr>
    </w:p>
    <w:p w14:paraId="116F6A11" w14:textId="77777777" w:rsidR="00776CB7" w:rsidRDefault="00770313">
      <w:pPr>
        <w:pStyle w:val="BodyText"/>
        <w:spacing w:line="242" w:lineRule="auto"/>
        <w:ind w:left="112" w:right="128"/>
      </w:pPr>
      <w:r>
        <w:t>If you</w:t>
      </w:r>
      <w:r>
        <w:rPr>
          <w:spacing w:val="-2"/>
        </w:rPr>
        <w:t xml:space="preserve"> </w:t>
      </w:r>
      <w:r>
        <w:t>have</w:t>
      </w:r>
      <w:r>
        <w:rPr>
          <w:spacing w:val="-2"/>
        </w:rPr>
        <w:t xml:space="preserve"> </w:t>
      </w:r>
      <w:r>
        <w:t>any</w:t>
      </w:r>
      <w:r>
        <w:rPr>
          <w:spacing w:val="-3"/>
        </w:rPr>
        <w:t xml:space="preserve"> </w:t>
      </w:r>
      <w:r>
        <w:t>difficulty</w:t>
      </w:r>
      <w:r>
        <w:rPr>
          <w:spacing w:val="-5"/>
        </w:rPr>
        <w:t xml:space="preserve"> </w:t>
      </w:r>
      <w:r>
        <w:t>accessing</w:t>
      </w:r>
      <w:r>
        <w:rPr>
          <w:spacing w:val="-2"/>
        </w:rPr>
        <w:t xml:space="preserve"> </w:t>
      </w:r>
      <w:r>
        <w:t>any</w:t>
      </w:r>
      <w:r>
        <w:rPr>
          <w:spacing w:val="-3"/>
        </w:rPr>
        <w:t xml:space="preserve"> </w:t>
      </w:r>
      <w:r>
        <w:t>of</w:t>
      </w:r>
      <w:r>
        <w:rPr>
          <w:spacing w:val="-1"/>
        </w:rPr>
        <w:t xml:space="preserve"> </w:t>
      </w:r>
      <w:r>
        <w:t>the</w:t>
      </w:r>
      <w:r>
        <w:rPr>
          <w:spacing w:val="-3"/>
        </w:rPr>
        <w:t xml:space="preserve"> </w:t>
      </w:r>
      <w:r>
        <w:t>documents,</w:t>
      </w:r>
      <w:r>
        <w:rPr>
          <w:spacing w:val="-1"/>
        </w:rPr>
        <w:t xml:space="preserve"> </w:t>
      </w:r>
      <w:r>
        <w:t>would</w:t>
      </w:r>
      <w:r>
        <w:rPr>
          <w:spacing w:val="-2"/>
        </w:rPr>
        <w:t xml:space="preserve"> </w:t>
      </w:r>
      <w:r>
        <w:t>like</w:t>
      </w:r>
      <w:r>
        <w:rPr>
          <w:spacing w:val="-3"/>
        </w:rPr>
        <w:t xml:space="preserve"> </w:t>
      </w:r>
      <w:r>
        <w:t>them</w:t>
      </w:r>
      <w:r>
        <w:rPr>
          <w:spacing w:val="-3"/>
        </w:rPr>
        <w:t xml:space="preserve"> </w:t>
      </w:r>
      <w:r>
        <w:t>in</w:t>
      </w:r>
      <w:r>
        <w:rPr>
          <w:spacing w:val="-2"/>
        </w:rPr>
        <w:t xml:space="preserve"> </w:t>
      </w:r>
      <w:r>
        <w:t>alternative</w:t>
      </w:r>
      <w:r>
        <w:rPr>
          <w:spacing w:val="-3"/>
        </w:rPr>
        <w:t xml:space="preserve"> </w:t>
      </w:r>
      <w:r>
        <w:t>formats</w:t>
      </w:r>
      <w:r>
        <w:rPr>
          <w:spacing w:val="-1"/>
        </w:rPr>
        <w:t xml:space="preserve"> </w:t>
      </w:r>
      <w:r>
        <w:t xml:space="preserve">or have any queries about the appointment process, please feel free to contact us by sending an email to </w:t>
      </w:r>
      <w:hyperlink r:id="rId20" w:history="1">
        <w:r w:rsidR="00C80212" w:rsidRPr="00835256">
          <w:rPr>
            <w:rStyle w:val="Hyperlink"/>
            <w:u w:color="0000FF"/>
          </w:rPr>
          <w:t>klawrie@scotcourts.gov.uk</w:t>
        </w:r>
      </w:hyperlink>
    </w:p>
    <w:p w14:paraId="7A44D92D" w14:textId="77777777" w:rsidR="00776CB7" w:rsidRDefault="00776CB7">
      <w:pPr>
        <w:pStyle w:val="BodyText"/>
        <w:spacing w:before="9"/>
        <w:rPr>
          <w:sz w:val="21"/>
        </w:rPr>
      </w:pPr>
    </w:p>
    <w:p w14:paraId="3E4C8CBB" w14:textId="61E0124E" w:rsidR="00776CB7" w:rsidRDefault="00770313">
      <w:pPr>
        <w:pStyle w:val="BodyText"/>
        <w:ind w:left="112"/>
      </w:pPr>
      <w:r>
        <w:t>Completed</w:t>
      </w:r>
      <w:r>
        <w:rPr>
          <w:spacing w:val="-6"/>
        </w:rPr>
        <w:t xml:space="preserve"> </w:t>
      </w:r>
      <w:r>
        <w:t>applications</w:t>
      </w:r>
      <w:r>
        <w:rPr>
          <w:spacing w:val="-9"/>
        </w:rPr>
        <w:t xml:space="preserve"> </w:t>
      </w:r>
      <w:r>
        <w:t>should</w:t>
      </w:r>
      <w:r>
        <w:rPr>
          <w:spacing w:val="-4"/>
        </w:rPr>
        <w:t xml:space="preserve"> </w:t>
      </w:r>
      <w:r>
        <w:t>be</w:t>
      </w:r>
      <w:r>
        <w:rPr>
          <w:spacing w:val="-3"/>
        </w:rPr>
        <w:t xml:space="preserve"> </w:t>
      </w:r>
      <w:r>
        <w:t>submitted</w:t>
      </w:r>
      <w:r>
        <w:rPr>
          <w:spacing w:val="-7"/>
        </w:rPr>
        <w:t xml:space="preserve"> </w:t>
      </w:r>
      <w:r>
        <w:t>to</w:t>
      </w:r>
      <w:bookmarkStart w:id="0" w:name="_GoBack"/>
      <w:bookmarkEnd w:id="0"/>
      <w:r w:rsidR="009E7850">
        <w:fldChar w:fldCharType="begin"/>
      </w:r>
      <w:r w:rsidR="009E7850">
        <w:instrText xml:space="preserve"> HYPERLINK "mailto:NonExecRecruitment@scotcourts.gov.uk" </w:instrText>
      </w:r>
      <w:r w:rsidR="009E7850">
        <w:fldChar w:fldCharType="separate"/>
      </w:r>
      <w:r w:rsidR="00BC7BC1" w:rsidRPr="00F928E4">
        <w:t xml:space="preserve"> </w:t>
      </w:r>
      <w:r w:rsidR="00BC7BC1" w:rsidRPr="00F928E4">
        <w:rPr>
          <w:rStyle w:val="Hyperlink"/>
        </w:rPr>
        <w:t>NonExecRecruitment@scotcourts.gov.uk</w:t>
      </w:r>
      <w:r w:rsidR="009E7850">
        <w:rPr>
          <w:rStyle w:val="Hyperlink"/>
        </w:rPr>
        <w:fldChar w:fldCharType="end"/>
      </w:r>
      <w:r w:rsidR="00BC7BC1">
        <w:rPr>
          <w:rStyle w:val="Hyperlink"/>
        </w:rPr>
        <w:t xml:space="preserve"> </w:t>
      </w:r>
      <w:r>
        <w:t>by</w:t>
      </w:r>
      <w:r>
        <w:rPr>
          <w:spacing w:val="-6"/>
        </w:rPr>
        <w:t xml:space="preserve"> </w:t>
      </w:r>
      <w:r>
        <w:t>the</w:t>
      </w:r>
      <w:r>
        <w:rPr>
          <w:spacing w:val="-7"/>
        </w:rPr>
        <w:t xml:space="preserve"> </w:t>
      </w:r>
      <w:r>
        <w:t>closing</w:t>
      </w:r>
      <w:r>
        <w:rPr>
          <w:spacing w:val="-2"/>
        </w:rPr>
        <w:t xml:space="preserve"> date.</w:t>
      </w:r>
    </w:p>
    <w:p w14:paraId="19BFC5AA" w14:textId="77777777" w:rsidR="00776CB7" w:rsidRDefault="00776CB7">
      <w:pPr>
        <w:pStyle w:val="BodyText"/>
        <w:spacing w:before="1"/>
      </w:pPr>
    </w:p>
    <w:p w14:paraId="6D0EDB87" w14:textId="77777777" w:rsidR="00776CB7" w:rsidRDefault="00770313">
      <w:pPr>
        <w:pStyle w:val="Heading2"/>
      </w:pPr>
      <w:r>
        <w:rPr>
          <w:spacing w:val="-2"/>
        </w:rPr>
        <w:t>Interviews</w:t>
      </w:r>
    </w:p>
    <w:p w14:paraId="6E08C2E6" w14:textId="77777777" w:rsidR="00776CB7" w:rsidRDefault="00776CB7">
      <w:pPr>
        <w:pStyle w:val="BodyText"/>
        <w:rPr>
          <w:b/>
          <w:i/>
        </w:rPr>
      </w:pPr>
    </w:p>
    <w:p w14:paraId="6129F14E" w14:textId="77777777" w:rsidR="00776CB7" w:rsidRDefault="00770313">
      <w:pPr>
        <w:pStyle w:val="BodyText"/>
        <w:ind w:left="112"/>
      </w:pPr>
      <w:r>
        <w:t>A</w:t>
      </w:r>
      <w:r>
        <w:rPr>
          <w:spacing w:val="-4"/>
        </w:rPr>
        <w:t xml:space="preserve"> </w:t>
      </w:r>
      <w:r>
        <w:t>sift</w:t>
      </w:r>
      <w:r>
        <w:rPr>
          <w:spacing w:val="-2"/>
        </w:rPr>
        <w:t xml:space="preserve"> </w:t>
      </w:r>
      <w:r>
        <w:t>of</w:t>
      </w:r>
      <w:r>
        <w:rPr>
          <w:spacing w:val="-1"/>
        </w:rPr>
        <w:t xml:space="preserve"> </w:t>
      </w:r>
      <w:r>
        <w:t>all</w:t>
      </w:r>
      <w:r>
        <w:rPr>
          <w:spacing w:val="-1"/>
        </w:rPr>
        <w:t xml:space="preserve"> </w:t>
      </w:r>
      <w:r>
        <w:t>written</w:t>
      </w:r>
      <w:r>
        <w:rPr>
          <w:spacing w:val="-1"/>
        </w:rPr>
        <w:t xml:space="preserve"> </w:t>
      </w:r>
      <w:r>
        <w:t>applications</w:t>
      </w:r>
      <w:r>
        <w:rPr>
          <w:spacing w:val="-2"/>
        </w:rPr>
        <w:t xml:space="preserve"> </w:t>
      </w:r>
      <w:r>
        <w:t>will be</w:t>
      </w:r>
      <w:r>
        <w:rPr>
          <w:spacing w:val="-1"/>
        </w:rPr>
        <w:t xml:space="preserve"> </w:t>
      </w:r>
      <w:r>
        <w:t>carried</w:t>
      </w:r>
      <w:r>
        <w:rPr>
          <w:spacing w:val="-2"/>
        </w:rPr>
        <w:t xml:space="preserve"> </w:t>
      </w:r>
      <w:r>
        <w:t>out</w:t>
      </w:r>
      <w:r>
        <w:rPr>
          <w:spacing w:val="-2"/>
        </w:rPr>
        <w:t xml:space="preserve"> </w:t>
      </w:r>
      <w:r>
        <w:t>to</w:t>
      </w:r>
      <w:r>
        <w:rPr>
          <w:spacing w:val="-1"/>
        </w:rPr>
        <w:t xml:space="preserve"> </w:t>
      </w:r>
      <w:r>
        <w:t>select</w:t>
      </w:r>
      <w:r>
        <w:rPr>
          <w:spacing w:val="-1"/>
        </w:rPr>
        <w:t xml:space="preserve"> </w:t>
      </w:r>
      <w:r>
        <w:t>candidates</w:t>
      </w:r>
      <w:r>
        <w:rPr>
          <w:spacing w:val="-3"/>
        </w:rPr>
        <w:t xml:space="preserve"> </w:t>
      </w:r>
      <w:r>
        <w:t>for</w:t>
      </w:r>
      <w:r>
        <w:rPr>
          <w:spacing w:val="2"/>
        </w:rPr>
        <w:t xml:space="preserve"> </w:t>
      </w:r>
      <w:r>
        <w:rPr>
          <w:spacing w:val="-2"/>
        </w:rPr>
        <w:t>interview.</w:t>
      </w:r>
    </w:p>
    <w:p w14:paraId="211B3200" w14:textId="77777777" w:rsidR="00776CB7" w:rsidRDefault="00776CB7">
      <w:pPr>
        <w:pStyle w:val="BodyText"/>
        <w:spacing w:before="10"/>
        <w:rPr>
          <w:sz w:val="21"/>
        </w:rPr>
      </w:pPr>
    </w:p>
    <w:p w14:paraId="2B59FCB9" w14:textId="4EA6FD13" w:rsidR="00776CB7" w:rsidRDefault="00770313">
      <w:pPr>
        <w:pStyle w:val="BodyText"/>
        <w:spacing w:line="252" w:lineRule="auto"/>
        <w:ind w:left="112"/>
      </w:pPr>
      <w:r>
        <w:t>The</w:t>
      </w:r>
      <w:r>
        <w:rPr>
          <w:spacing w:val="-2"/>
        </w:rPr>
        <w:t xml:space="preserve"> </w:t>
      </w:r>
      <w:r>
        <w:t xml:space="preserve">interviews will be conducted on </w:t>
      </w:r>
      <w:r w:rsidR="00BC7BC1">
        <w:rPr>
          <w:b/>
        </w:rPr>
        <w:t>1</w:t>
      </w:r>
      <w:r w:rsidR="00F15396">
        <w:rPr>
          <w:b/>
        </w:rPr>
        <w:t>6</w:t>
      </w:r>
      <w:r w:rsidR="00BC7BC1">
        <w:rPr>
          <w:b/>
        </w:rPr>
        <w:t xml:space="preserve"> April 2024 </w:t>
      </w:r>
      <w:r>
        <w:t>by</w:t>
      </w:r>
      <w:r>
        <w:rPr>
          <w:spacing w:val="-2"/>
        </w:rPr>
        <w:t xml:space="preserve"> </w:t>
      </w:r>
      <w:r>
        <w:t>a</w:t>
      </w:r>
      <w:r>
        <w:rPr>
          <w:spacing w:val="-2"/>
        </w:rPr>
        <w:t xml:space="preserve"> </w:t>
      </w:r>
      <w:r>
        <w:t>panel of</w:t>
      </w:r>
      <w:r w:rsidR="00163FC4">
        <w:rPr>
          <w:spacing w:val="-1"/>
        </w:rPr>
        <w:t xml:space="preserve"> three</w:t>
      </w:r>
      <w:r>
        <w:t xml:space="preserve"> including </w:t>
      </w:r>
      <w:r w:rsidR="001D01C5">
        <w:t>two</w:t>
      </w:r>
      <w:r>
        <w:t xml:space="preserve"> SCTS Board </w:t>
      </w:r>
      <w:r>
        <w:rPr>
          <w:spacing w:val="-2"/>
        </w:rPr>
        <w:t>member</w:t>
      </w:r>
      <w:r w:rsidR="001D01C5">
        <w:rPr>
          <w:spacing w:val="-2"/>
        </w:rPr>
        <w:t>s</w:t>
      </w:r>
      <w:r>
        <w:rPr>
          <w:spacing w:val="-2"/>
        </w:rPr>
        <w:t>.</w:t>
      </w:r>
    </w:p>
    <w:p w14:paraId="36410D10" w14:textId="77777777" w:rsidR="00776CB7" w:rsidRDefault="00776CB7">
      <w:pPr>
        <w:pStyle w:val="BodyText"/>
        <w:spacing w:before="1"/>
        <w:rPr>
          <w:sz w:val="26"/>
        </w:rPr>
      </w:pPr>
    </w:p>
    <w:sectPr w:rsidR="00776CB7">
      <w:pgSz w:w="11910" w:h="16840"/>
      <w:pgMar w:top="104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468F" w14:textId="77777777" w:rsidR="00A04FCE" w:rsidRDefault="00770313">
      <w:r>
        <w:separator/>
      </w:r>
    </w:p>
  </w:endnote>
  <w:endnote w:type="continuationSeparator" w:id="0">
    <w:p w14:paraId="2CBC23D3" w14:textId="77777777" w:rsidR="00A04FCE" w:rsidRDefault="0077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E167" w14:textId="77777777" w:rsidR="00776CB7" w:rsidRDefault="00770313">
    <w:pPr>
      <w:pStyle w:val="BodyText"/>
      <w:spacing w:line="14" w:lineRule="auto"/>
      <w:rPr>
        <w:sz w:val="20"/>
      </w:rPr>
    </w:pPr>
    <w:r>
      <w:rPr>
        <w:noProof/>
        <w:lang w:val="en-GB" w:eastAsia="en-GB"/>
      </w:rPr>
      <mc:AlternateContent>
        <mc:Choice Requires="wps">
          <w:drawing>
            <wp:anchor distT="0" distB="0" distL="0" distR="0" simplePos="0" relativeHeight="487519232" behindDoc="1" locked="0" layoutInCell="1" allowOverlap="1" wp14:anchorId="333E95F5" wp14:editId="030BA628">
              <wp:simplePos x="0" y="0"/>
              <wp:positionH relativeFrom="page">
                <wp:posOffset>3707003</wp:posOffset>
              </wp:positionH>
              <wp:positionV relativeFrom="page">
                <wp:posOffset>10058901</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70F21150" w14:textId="59FDF81D" w:rsidR="00776CB7" w:rsidRDefault="00770313">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sidR="009E7850">
                            <w:rPr>
                              <w:noProof/>
                              <w:w w:val="99"/>
                              <w:sz w:val="20"/>
                            </w:rPr>
                            <w:t>4</w:t>
                          </w:r>
                          <w:r>
                            <w:rPr>
                              <w:w w:val="99"/>
                              <w:sz w:val="20"/>
                            </w:rPr>
                            <w:fldChar w:fldCharType="end"/>
                          </w:r>
                        </w:p>
                      </w:txbxContent>
                    </wps:txbx>
                    <wps:bodyPr wrap="square" lIns="0" tIns="0" rIns="0" bIns="0" rtlCol="0">
                      <a:noAutofit/>
                    </wps:bodyPr>
                  </wps:wsp>
                </a:graphicData>
              </a:graphic>
            </wp:anchor>
          </w:drawing>
        </mc:Choice>
        <mc:Fallback>
          <w:pict>
            <v:shapetype w14:anchorId="333E95F5" id="_x0000_t202" coordsize="21600,21600" o:spt="202" path="m,l,21600r21600,l21600,xe">
              <v:stroke joinstyle="miter"/>
              <v:path gradientshapeok="t" o:connecttype="rect"/>
            </v:shapetype>
            <v:shape id="Textbox 1" o:spid="_x0000_s1026" type="#_x0000_t202" style="position:absolute;margin-left:291.9pt;margin-top:792.05pt;width:12.55pt;height:13.15pt;z-index:-1579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" filled="f" stroked="f">
              <v:path arrowok="t"/>
              <v:textbox inset="0,0,0,0">
                <w:txbxContent>
                  <w:p w14:paraId="70F21150" w14:textId="59FDF81D" w:rsidR="00776CB7" w:rsidRDefault="00770313">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sidR="009E7850">
                      <w:rPr>
                        <w:noProof/>
                        <w:w w:val="99"/>
                        <w:sz w:val="20"/>
                      </w:rPr>
                      <w:t>4</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8ACB" w14:textId="77777777" w:rsidR="00A04FCE" w:rsidRDefault="00770313">
      <w:r>
        <w:separator/>
      </w:r>
    </w:p>
  </w:footnote>
  <w:footnote w:type="continuationSeparator" w:id="0">
    <w:p w14:paraId="7C811BD2" w14:textId="77777777" w:rsidR="00A04FCE" w:rsidRDefault="0077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11DC8"/>
    <w:multiLevelType w:val="hybridMultilevel"/>
    <w:tmpl w:val="9236AB08"/>
    <w:lvl w:ilvl="0" w:tplc="BDC6E26C">
      <w:numFmt w:val="bullet"/>
      <w:lvlText w:val=""/>
      <w:lvlJc w:val="left"/>
      <w:pPr>
        <w:ind w:left="473" w:hanging="361"/>
      </w:pPr>
      <w:rPr>
        <w:rFonts w:ascii="Symbol" w:eastAsia="Symbol" w:hAnsi="Symbol" w:cs="Symbol" w:hint="default"/>
        <w:b w:val="0"/>
        <w:bCs w:val="0"/>
        <w:i w:val="0"/>
        <w:iCs w:val="0"/>
        <w:spacing w:val="0"/>
        <w:w w:val="100"/>
        <w:sz w:val="22"/>
        <w:szCs w:val="22"/>
        <w:lang w:val="en-US" w:eastAsia="en-US" w:bidi="ar-SA"/>
      </w:rPr>
    </w:lvl>
    <w:lvl w:ilvl="1" w:tplc="0374BB4C">
      <w:numFmt w:val="bullet"/>
      <w:lvlText w:val=""/>
      <w:lvlJc w:val="left"/>
      <w:pPr>
        <w:ind w:left="826" w:hanging="356"/>
      </w:pPr>
      <w:rPr>
        <w:rFonts w:ascii="Symbol" w:eastAsia="Symbol" w:hAnsi="Symbol" w:cs="Symbol" w:hint="default"/>
        <w:b w:val="0"/>
        <w:bCs w:val="0"/>
        <w:i w:val="0"/>
        <w:iCs w:val="0"/>
        <w:spacing w:val="0"/>
        <w:w w:val="100"/>
        <w:sz w:val="22"/>
        <w:szCs w:val="22"/>
        <w:lang w:val="en-US" w:eastAsia="en-US" w:bidi="ar-SA"/>
      </w:rPr>
    </w:lvl>
    <w:lvl w:ilvl="2" w:tplc="E1BA3E0A">
      <w:numFmt w:val="bullet"/>
      <w:lvlText w:val="•"/>
      <w:lvlJc w:val="left"/>
      <w:pPr>
        <w:ind w:left="1825" w:hanging="356"/>
      </w:pPr>
      <w:rPr>
        <w:rFonts w:hint="default"/>
        <w:lang w:val="en-US" w:eastAsia="en-US" w:bidi="ar-SA"/>
      </w:rPr>
    </w:lvl>
    <w:lvl w:ilvl="3" w:tplc="8272D590">
      <w:numFmt w:val="bullet"/>
      <w:lvlText w:val="•"/>
      <w:lvlJc w:val="left"/>
      <w:pPr>
        <w:ind w:left="2830" w:hanging="356"/>
      </w:pPr>
      <w:rPr>
        <w:rFonts w:hint="default"/>
        <w:lang w:val="en-US" w:eastAsia="en-US" w:bidi="ar-SA"/>
      </w:rPr>
    </w:lvl>
    <w:lvl w:ilvl="4" w:tplc="9154BE70">
      <w:numFmt w:val="bullet"/>
      <w:lvlText w:val="•"/>
      <w:lvlJc w:val="left"/>
      <w:pPr>
        <w:ind w:left="3835" w:hanging="356"/>
      </w:pPr>
      <w:rPr>
        <w:rFonts w:hint="default"/>
        <w:lang w:val="en-US" w:eastAsia="en-US" w:bidi="ar-SA"/>
      </w:rPr>
    </w:lvl>
    <w:lvl w:ilvl="5" w:tplc="87AA113E">
      <w:numFmt w:val="bullet"/>
      <w:lvlText w:val="•"/>
      <w:lvlJc w:val="left"/>
      <w:pPr>
        <w:ind w:left="4840" w:hanging="356"/>
      </w:pPr>
      <w:rPr>
        <w:rFonts w:hint="default"/>
        <w:lang w:val="en-US" w:eastAsia="en-US" w:bidi="ar-SA"/>
      </w:rPr>
    </w:lvl>
    <w:lvl w:ilvl="6" w:tplc="BABEB33C">
      <w:numFmt w:val="bullet"/>
      <w:lvlText w:val="•"/>
      <w:lvlJc w:val="left"/>
      <w:pPr>
        <w:ind w:left="5845" w:hanging="356"/>
      </w:pPr>
      <w:rPr>
        <w:rFonts w:hint="default"/>
        <w:lang w:val="en-US" w:eastAsia="en-US" w:bidi="ar-SA"/>
      </w:rPr>
    </w:lvl>
    <w:lvl w:ilvl="7" w:tplc="98DA5B66">
      <w:numFmt w:val="bullet"/>
      <w:lvlText w:val="•"/>
      <w:lvlJc w:val="left"/>
      <w:pPr>
        <w:ind w:left="6850" w:hanging="356"/>
      </w:pPr>
      <w:rPr>
        <w:rFonts w:hint="default"/>
        <w:lang w:val="en-US" w:eastAsia="en-US" w:bidi="ar-SA"/>
      </w:rPr>
    </w:lvl>
    <w:lvl w:ilvl="8" w:tplc="E8C42482">
      <w:numFmt w:val="bullet"/>
      <w:lvlText w:val="•"/>
      <w:lvlJc w:val="left"/>
      <w:pPr>
        <w:ind w:left="7856" w:hanging="356"/>
      </w:pPr>
      <w:rPr>
        <w:rFonts w:hint="default"/>
        <w:lang w:val="en-US" w:eastAsia="en-US" w:bidi="ar-SA"/>
      </w:rPr>
    </w:lvl>
  </w:abstractNum>
  <w:abstractNum w:abstractNumId="1" w15:restartNumberingAfterBreak="0">
    <w:nsid w:val="3E5C1E3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B7"/>
    <w:rsid w:val="00046D51"/>
    <w:rsid w:val="000A6377"/>
    <w:rsid w:val="000B3BA6"/>
    <w:rsid w:val="001523F1"/>
    <w:rsid w:val="00163FC4"/>
    <w:rsid w:val="001D01C5"/>
    <w:rsid w:val="002B1C44"/>
    <w:rsid w:val="002C2B34"/>
    <w:rsid w:val="0030449E"/>
    <w:rsid w:val="0045254C"/>
    <w:rsid w:val="004D3F5F"/>
    <w:rsid w:val="005113A2"/>
    <w:rsid w:val="00616CB9"/>
    <w:rsid w:val="0069041D"/>
    <w:rsid w:val="006E4DE0"/>
    <w:rsid w:val="0074119D"/>
    <w:rsid w:val="007618FE"/>
    <w:rsid w:val="00770313"/>
    <w:rsid w:val="00776CB7"/>
    <w:rsid w:val="00886D31"/>
    <w:rsid w:val="00887B02"/>
    <w:rsid w:val="009555D5"/>
    <w:rsid w:val="009E7850"/>
    <w:rsid w:val="00A04FCE"/>
    <w:rsid w:val="00AD624A"/>
    <w:rsid w:val="00B23B1E"/>
    <w:rsid w:val="00BB23D4"/>
    <w:rsid w:val="00BC7BC1"/>
    <w:rsid w:val="00C00FE3"/>
    <w:rsid w:val="00C80212"/>
    <w:rsid w:val="00DA2691"/>
    <w:rsid w:val="00E56771"/>
    <w:rsid w:val="00E9734B"/>
    <w:rsid w:val="00EA7DE8"/>
    <w:rsid w:val="00EE24F6"/>
    <w:rsid w:val="00F15396"/>
    <w:rsid w:val="00F32377"/>
    <w:rsid w:val="00F6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FC7E"/>
  <w15:docId w15:val="{38B47F5B-EF19-4A10-B512-3AB1DC09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rPr>
  </w:style>
  <w:style w:type="paragraph" w:styleId="Heading2">
    <w:name w:val="heading 2"/>
    <w:basedOn w:val="Normal"/>
    <w:uiPriority w:val="1"/>
    <w:qFormat/>
    <w:pPr>
      <w:ind w:left="112"/>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3BA6"/>
    <w:rPr>
      <w:color w:val="0000FF" w:themeColor="hyperlink"/>
      <w:u w:val="single"/>
    </w:rPr>
  </w:style>
  <w:style w:type="character" w:styleId="FollowedHyperlink">
    <w:name w:val="FollowedHyperlink"/>
    <w:basedOn w:val="DefaultParagraphFont"/>
    <w:uiPriority w:val="99"/>
    <w:semiHidden/>
    <w:unhideWhenUsed/>
    <w:rsid w:val="000B3BA6"/>
    <w:rPr>
      <w:color w:val="800080" w:themeColor="followedHyperlink"/>
      <w:u w:val="single"/>
    </w:rPr>
  </w:style>
  <w:style w:type="character" w:styleId="CommentReference">
    <w:name w:val="annotation reference"/>
    <w:basedOn w:val="DefaultParagraphFont"/>
    <w:uiPriority w:val="99"/>
    <w:semiHidden/>
    <w:unhideWhenUsed/>
    <w:rsid w:val="006E4DE0"/>
    <w:rPr>
      <w:sz w:val="16"/>
      <w:szCs w:val="16"/>
    </w:rPr>
  </w:style>
  <w:style w:type="paragraph" w:styleId="CommentText">
    <w:name w:val="annotation text"/>
    <w:basedOn w:val="Normal"/>
    <w:link w:val="CommentTextChar"/>
    <w:uiPriority w:val="99"/>
    <w:semiHidden/>
    <w:unhideWhenUsed/>
    <w:rsid w:val="006E4DE0"/>
    <w:rPr>
      <w:sz w:val="20"/>
      <w:szCs w:val="20"/>
    </w:rPr>
  </w:style>
  <w:style w:type="character" w:customStyle="1" w:styleId="CommentTextChar">
    <w:name w:val="Comment Text Char"/>
    <w:basedOn w:val="DefaultParagraphFont"/>
    <w:link w:val="CommentText"/>
    <w:uiPriority w:val="99"/>
    <w:semiHidden/>
    <w:rsid w:val="006E4DE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4DE0"/>
    <w:rPr>
      <w:b/>
      <w:bCs/>
    </w:rPr>
  </w:style>
  <w:style w:type="character" w:customStyle="1" w:styleId="CommentSubjectChar">
    <w:name w:val="Comment Subject Char"/>
    <w:basedOn w:val="CommentTextChar"/>
    <w:link w:val="CommentSubject"/>
    <w:uiPriority w:val="99"/>
    <w:semiHidden/>
    <w:rsid w:val="006E4DE0"/>
    <w:rPr>
      <w:rFonts w:ascii="Arial" w:eastAsia="Arial" w:hAnsi="Arial" w:cs="Arial"/>
      <w:b/>
      <w:bCs/>
      <w:sz w:val="20"/>
      <w:szCs w:val="20"/>
    </w:rPr>
  </w:style>
  <w:style w:type="paragraph" w:styleId="BalloonText">
    <w:name w:val="Balloon Text"/>
    <w:basedOn w:val="Normal"/>
    <w:link w:val="BalloonTextChar"/>
    <w:uiPriority w:val="99"/>
    <w:semiHidden/>
    <w:unhideWhenUsed/>
    <w:rsid w:val="006E4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E0"/>
    <w:rPr>
      <w:rFonts w:ascii="Segoe UI" w:eastAsia="Arial" w:hAnsi="Segoe UI" w:cs="Segoe UI"/>
      <w:sz w:val="18"/>
      <w:szCs w:val="18"/>
    </w:rPr>
  </w:style>
  <w:style w:type="numbering" w:styleId="111111">
    <w:name w:val="Outline List 2"/>
    <w:basedOn w:val="NoList"/>
    <w:rsid w:val="00DA2691"/>
    <w:pPr>
      <w:numPr>
        <w:numId w:val="2"/>
      </w:numPr>
    </w:pPr>
  </w:style>
  <w:style w:type="paragraph" w:styleId="NoSpacing">
    <w:name w:val="No Spacing"/>
    <w:uiPriority w:val="1"/>
    <w:qFormat/>
    <w:rsid w:val="0069041D"/>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1556">
      <w:bodyDiv w:val="1"/>
      <w:marLeft w:val="0"/>
      <w:marRight w:val="0"/>
      <w:marTop w:val="0"/>
      <w:marBottom w:val="0"/>
      <w:divBdr>
        <w:top w:val="none" w:sz="0" w:space="0" w:color="auto"/>
        <w:left w:val="none" w:sz="0" w:space="0" w:color="auto"/>
        <w:bottom w:val="none" w:sz="0" w:space="0" w:color="auto"/>
        <w:right w:val="none" w:sz="0" w:space="0" w:color="auto"/>
      </w:divBdr>
    </w:div>
    <w:div w:id="786001601">
      <w:bodyDiv w:val="1"/>
      <w:marLeft w:val="0"/>
      <w:marRight w:val="0"/>
      <w:marTop w:val="0"/>
      <w:marBottom w:val="0"/>
      <w:divBdr>
        <w:top w:val="none" w:sz="0" w:space="0" w:color="auto"/>
        <w:left w:val="none" w:sz="0" w:space="0" w:color="auto"/>
        <w:bottom w:val="none" w:sz="0" w:space="0" w:color="auto"/>
        <w:right w:val="none" w:sz="0" w:space="0" w:color="auto"/>
      </w:divBdr>
    </w:div>
    <w:div w:id="1020549449">
      <w:bodyDiv w:val="1"/>
      <w:marLeft w:val="0"/>
      <w:marRight w:val="0"/>
      <w:marTop w:val="0"/>
      <w:marBottom w:val="0"/>
      <w:divBdr>
        <w:top w:val="none" w:sz="0" w:space="0" w:color="auto"/>
        <w:left w:val="none" w:sz="0" w:space="0" w:color="auto"/>
        <w:bottom w:val="none" w:sz="0" w:space="0" w:color="auto"/>
        <w:right w:val="none" w:sz="0" w:space="0" w:color="auto"/>
      </w:divBdr>
    </w:div>
    <w:div w:id="1476986990">
      <w:bodyDiv w:val="1"/>
      <w:marLeft w:val="0"/>
      <w:marRight w:val="0"/>
      <w:marTop w:val="0"/>
      <w:marBottom w:val="0"/>
      <w:divBdr>
        <w:top w:val="none" w:sz="0" w:space="0" w:color="auto"/>
        <w:left w:val="none" w:sz="0" w:space="0" w:color="auto"/>
        <w:bottom w:val="none" w:sz="0" w:space="0" w:color="auto"/>
        <w:right w:val="none" w:sz="0" w:space="0" w:color="auto"/>
      </w:divBdr>
    </w:div>
    <w:div w:id="173253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otcourts.gov.uk/docs/default-source/aboutscs/reports-and-data/scts-accounts-22-23.pdf?sfvrsn=d285c97c_3" TargetMode="External"/><Relationship Id="rId13" Type="http://schemas.openxmlformats.org/officeDocument/2006/relationships/hyperlink" Target="https://www.audit-scotland.gov.uk/publications/criminal-courts-backlog" TargetMode="External"/><Relationship Id="rId18" Type="http://schemas.openxmlformats.org/officeDocument/2006/relationships/hyperlink" Target="https://www.scotcourts.gov.uk/about-the-scottish-court-service/the-scottish-court-service-board/scs-audit-committ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cotcourtstribunals.sharepoint.com/SitePages/News/Updated%20modelling%20on%20criminal%20court%20backlog%20published.aspx?web=1" TargetMode="External"/><Relationship Id="rId17" Type="http://schemas.openxmlformats.org/officeDocument/2006/relationships/hyperlink" Target="https://www.scotcourts.gov.uk/docs/default-source/scs-minutes/scts-audit-minutes/remit/arc-committee-terms-of-reference---june-2023.pdf?sfvrsn=c8c70415_2" TargetMode="External"/><Relationship Id="rId2" Type="http://schemas.openxmlformats.org/officeDocument/2006/relationships/styles" Target="styles.xml"/><Relationship Id="rId16" Type="http://schemas.openxmlformats.org/officeDocument/2006/relationships/hyperlink" Target="https://www.scotcourts.gov.uk/about-the-scottish-court-service/the-scottish-court-service-board/scs-audit-committee" TargetMode="External"/><Relationship Id="rId20" Type="http://schemas.openxmlformats.org/officeDocument/2006/relationships/hyperlink" Target="mailto:klawrie@scotcourt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scotcourts.gov.uk/docs/default-source/aboutscs/reports-and-data/scts-corp-plan-2023-26.pdf?sfvrsn=c887e354_4" TargetMode="External"/><Relationship Id="rId10" Type="http://schemas.openxmlformats.org/officeDocument/2006/relationships/footer" Target="footer1.xml"/><Relationship Id="rId19"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 Id="rId9" Type="http://schemas.openxmlformats.org/officeDocument/2006/relationships/hyperlink" Target="http://www.scotcourts.gov.uk/" TargetMode="External"/><Relationship Id="rId14" Type="http://schemas.openxmlformats.org/officeDocument/2006/relationships/hyperlink" Target="https://www.parliament.scot/bills-and-laws/bills/victims-witnesses-and-justice-reform-scotland-bi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SCOTTISH COURT SERVICE: INFORMATION FOR CANDIDATES</vt:lpstr>
    </vt:vector>
  </TitlesOfParts>
  <Company>Scottish Courts and Tribunals Service</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 INFORMATION FOR CANDIDATES</dc:title>
  <dc:creator>u044102</dc:creator>
  <cp:lastModifiedBy>Lawrie, Karen</cp:lastModifiedBy>
  <cp:revision>3</cp:revision>
  <cp:lastPrinted>2024-02-21T10:34:00Z</cp:lastPrinted>
  <dcterms:created xsi:type="dcterms:W3CDTF">2024-02-21T14:20:00Z</dcterms:created>
  <dcterms:modified xsi:type="dcterms:W3CDTF">2024-02-21T14:29:00Z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2016</vt:lpwstr>
  </property>
  <property fmtid="{D5CDD505-2E9C-101B-9397-08002B2CF9AE}" pid="4" name="LastSaved">
    <vt:filetime>2024-01-04T00:00:00Z</vt:filetime>
  </property>
  <property fmtid="{D5CDD505-2E9C-101B-9397-08002B2CF9AE}" pid="5" name="Producer">
    <vt:lpwstr>Microsoft® Word 2016</vt:lpwstr>
  </property>
</Properties>
</file>