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F4DF2" w:rsidTr="000137AA">
        <w:tc>
          <w:tcPr>
            <w:tcW w:w="9016" w:type="dxa"/>
            <w:shd w:val="clear" w:color="auto" w:fill="0070C0"/>
          </w:tcPr>
          <w:p w:rsidR="00DF4DF2" w:rsidRPr="00FF5376" w:rsidRDefault="00DF4DF2" w:rsidP="000137AA">
            <w:pPr>
              <w:tabs>
                <w:tab w:val="left" w:pos="2920"/>
                <w:tab w:val="center" w:pos="4400"/>
              </w:tabs>
              <w:jc w:val="center"/>
              <w:rPr>
                <w:rFonts w:ascii="Arial Rounded MT Bold" w:eastAsia="Calibri" w:hAnsi="Arial Rounded MT Bold" w:cs="Calibri"/>
                <w:szCs w:val="24"/>
              </w:rPr>
            </w:pPr>
            <w:r w:rsidRPr="00FF5376">
              <w:rPr>
                <w:rFonts w:ascii="Arial Rounded MT Bold" w:eastAsia="Calibri" w:hAnsi="Arial Rounded MT Bold" w:cs="Calibri"/>
                <w:szCs w:val="24"/>
              </w:rPr>
              <w:t xml:space="preserve">The </w:t>
            </w:r>
            <w:r>
              <w:rPr>
                <w:rFonts w:ascii="Arial Rounded MT Bold" w:eastAsia="Calibri" w:hAnsi="Arial Rounded MT Bold" w:cs="Calibri"/>
                <w:szCs w:val="24"/>
              </w:rPr>
              <w:t>VW Group NOx Emissions</w:t>
            </w:r>
            <w:r w:rsidRPr="00FF5376">
              <w:rPr>
                <w:rFonts w:ascii="Arial Rounded MT Bold" w:eastAsia="Calibri" w:hAnsi="Arial Rounded MT Bold" w:cs="Calibri"/>
                <w:szCs w:val="24"/>
              </w:rPr>
              <w:t xml:space="preserve"> Group Proceedings</w:t>
            </w:r>
          </w:p>
          <w:p w:rsidR="00DF4DF2" w:rsidRPr="00FF5376" w:rsidRDefault="00DF4DF2" w:rsidP="000137A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F4DF2" w:rsidTr="000137AA">
        <w:tc>
          <w:tcPr>
            <w:tcW w:w="9016" w:type="dxa"/>
            <w:shd w:val="clear" w:color="auto" w:fill="auto"/>
          </w:tcPr>
          <w:p w:rsidR="00DF4DF2" w:rsidRPr="00FF5376" w:rsidRDefault="00DF4DF2" w:rsidP="000137AA">
            <w:pPr>
              <w:spacing w:line="375" w:lineRule="atLeast"/>
              <w:rPr>
                <w:rFonts w:ascii="Arial Rounded MT Bold" w:hAnsi="Arial Rounded MT Bold" w:cs="Calibri"/>
                <w:color w:val="0B0C0C"/>
                <w:szCs w:val="24"/>
              </w:rPr>
            </w:pPr>
            <w:r w:rsidRPr="00FF5376">
              <w:rPr>
                <w:rFonts w:ascii="Arial Rounded MT Bold" w:hAnsi="Arial Rounded MT Bold" w:cs="Calibri"/>
                <w:color w:val="0B0C0C"/>
                <w:szCs w:val="24"/>
              </w:rPr>
              <w:t>Case Reference:</w:t>
            </w:r>
            <w:r>
              <w:rPr>
                <w:rFonts w:ascii="Arial Rounded MT Bold" w:hAnsi="Arial Rounded MT Bold" w:cs="Calibri"/>
                <w:color w:val="0B0C0C"/>
                <w:szCs w:val="24"/>
              </w:rPr>
              <w:t xml:space="preserve"> GP10/20</w:t>
            </w:r>
          </w:p>
          <w:p w:rsidR="00DF4DF2" w:rsidRPr="00FF5376" w:rsidRDefault="00DF4DF2" w:rsidP="000137AA">
            <w:pPr>
              <w:spacing w:line="375" w:lineRule="atLeast"/>
              <w:rPr>
                <w:rFonts w:ascii="Arial Rounded MT Bold" w:hAnsi="Arial Rounded MT Bold" w:cs="Calibri"/>
                <w:color w:val="0B0C0C"/>
                <w:szCs w:val="24"/>
              </w:rPr>
            </w:pPr>
          </w:p>
        </w:tc>
      </w:tr>
      <w:tr w:rsidR="00DF4DF2" w:rsidTr="000137AA">
        <w:tc>
          <w:tcPr>
            <w:tcW w:w="9016" w:type="dxa"/>
            <w:shd w:val="clear" w:color="auto" w:fill="auto"/>
          </w:tcPr>
          <w:p w:rsidR="00DF4DF2" w:rsidRPr="00FF5376" w:rsidRDefault="00DF4DF2" w:rsidP="000137AA">
            <w:pPr>
              <w:rPr>
                <w:rFonts w:ascii="Arial Rounded MT Bold" w:hAnsi="Arial Rounded MT Bold" w:cs="Calibri"/>
                <w:color w:val="0B0C0C"/>
                <w:szCs w:val="24"/>
              </w:rPr>
            </w:pPr>
            <w:r w:rsidRPr="00FF5376">
              <w:rPr>
                <w:rFonts w:ascii="Arial Rounded MT Bold" w:hAnsi="Arial Rounded MT Bold" w:cs="Calibri"/>
                <w:color w:val="0B0C0C"/>
                <w:szCs w:val="24"/>
              </w:rPr>
              <w:t>Date Permission Granted:</w:t>
            </w:r>
            <w:r>
              <w:rPr>
                <w:rFonts w:ascii="Arial Rounded MT Bold" w:hAnsi="Arial Rounded MT Bold" w:cs="Calibri"/>
                <w:color w:val="0B0C0C"/>
                <w:szCs w:val="24"/>
              </w:rPr>
              <w:t xml:space="preserve"> 1</w:t>
            </w:r>
            <w:r w:rsidRPr="00DF4DF2">
              <w:rPr>
                <w:rFonts w:ascii="Arial Rounded MT Bold" w:hAnsi="Arial Rounded MT Bold" w:cs="Calibri"/>
                <w:color w:val="0B0C0C"/>
                <w:szCs w:val="24"/>
                <w:vertAlign w:val="superscript"/>
              </w:rPr>
              <w:t>st</w:t>
            </w:r>
            <w:r>
              <w:rPr>
                <w:rFonts w:ascii="Arial Rounded MT Bold" w:hAnsi="Arial Rounded MT Bold" w:cs="Calibri"/>
                <w:color w:val="0B0C0C"/>
                <w:szCs w:val="24"/>
              </w:rPr>
              <w:t xml:space="preserve"> April 2021</w:t>
            </w:r>
          </w:p>
          <w:p w:rsidR="00DF4DF2" w:rsidRPr="00FF5376" w:rsidRDefault="00DF4DF2" w:rsidP="000137AA">
            <w:pPr>
              <w:rPr>
                <w:rFonts w:ascii="Arial Rounded MT Bold" w:eastAsia="Calibri" w:hAnsi="Arial Rounded MT Bold"/>
                <w:szCs w:val="24"/>
              </w:rPr>
            </w:pPr>
          </w:p>
        </w:tc>
      </w:tr>
      <w:tr w:rsidR="00DF4DF2" w:rsidTr="000137AA">
        <w:tc>
          <w:tcPr>
            <w:tcW w:w="9016" w:type="dxa"/>
            <w:shd w:val="clear" w:color="auto" w:fill="auto"/>
          </w:tcPr>
          <w:p w:rsidR="00DF4DF2" w:rsidRPr="00FF5376" w:rsidRDefault="00DF4DF2" w:rsidP="000137AA">
            <w:pPr>
              <w:rPr>
                <w:rFonts w:ascii="Arial Rounded MT Bold" w:hAnsi="Arial Rounded MT Bold" w:cs="Calibri"/>
                <w:color w:val="0B0C0C"/>
                <w:szCs w:val="24"/>
              </w:rPr>
            </w:pPr>
            <w:r w:rsidRPr="00FF5376">
              <w:rPr>
                <w:rFonts w:ascii="Arial Rounded MT Bold" w:hAnsi="Arial Rounded MT Bold" w:cs="Calibri"/>
                <w:color w:val="0B0C0C"/>
                <w:szCs w:val="24"/>
              </w:rPr>
              <w:t>Name of Representative Party:</w:t>
            </w:r>
            <w:r>
              <w:rPr>
                <w:rFonts w:ascii="Arial Rounded MT Bold" w:hAnsi="Arial Rounded MT Bold" w:cs="Calibri"/>
                <w:color w:val="0B0C0C"/>
                <w:szCs w:val="24"/>
              </w:rPr>
              <w:t xml:space="preserve"> Gillian Cameron</w:t>
            </w:r>
          </w:p>
          <w:p w:rsidR="00DF4DF2" w:rsidRPr="00FF5376" w:rsidRDefault="00DF4DF2" w:rsidP="000137AA">
            <w:pPr>
              <w:rPr>
                <w:rFonts w:ascii="Arial Rounded MT Bold" w:eastAsia="Calibri" w:hAnsi="Arial Rounded MT Bold"/>
                <w:szCs w:val="24"/>
              </w:rPr>
            </w:pPr>
          </w:p>
        </w:tc>
      </w:tr>
      <w:tr w:rsidR="00DF4DF2" w:rsidTr="000137AA">
        <w:tc>
          <w:tcPr>
            <w:tcW w:w="9016" w:type="dxa"/>
            <w:shd w:val="clear" w:color="auto" w:fill="0070C0"/>
          </w:tcPr>
          <w:p w:rsidR="00DF4DF2" w:rsidRPr="00FF5376" w:rsidRDefault="00DF4DF2" w:rsidP="000137AA">
            <w:pPr>
              <w:rPr>
                <w:rFonts w:ascii="Arial Rounded MT Bold" w:hAnsi="Arial Rounded MT Bold" w:cs="Calibri"/>
                <w:color w:val="0B0C0C"/>
                <w:szCs w:val="24"/>
              </w:rPr>
            </w:pPr>
            <w:r w:rsidRPr="00FF5376">
              <w:rPr>
                <w:rFonts w:ascii="Arial Rounded MT Bold" w:hAnsi="Arial Rounded MT Bold" w:cs="Calibri"/>
                <w:color w:val="0B0C0C"/>
                <w:szCs w:val="24"/>
              </w:rPr>
              <w:t>Agents:</w:t>
            </w:r>
          </w:p>
          <w:p w:rsidR="00DF4DF2" w:rsidRPr="00FF5376" w:rsidRDefault="00DF4DF2" w:rsidP="000137AA">
            <w:pPr>
              <w:rPr>
                <w:rFonts w:ascii="Arial Rounded MT Bold" w:hAnsi="Arial Rounded MT Bold" w:cs="Calibri"/>
                <w:color w:val="0B0C0C"/>
                <w:szCs w:val="24"/>
              </w:rPr>
            </w:pPr>
          </w:p>
        </w:tc>
      </w:tr>
      <w:tr w:rsidR="00DF4DF2" w:rsidTr="000137AA">
        <w:trPr>
          <w:trHeight w:val="238"/>
        </w:trPr>
        <w:tc>
          <w:tcPr>
            <w:tcW w:w="9016" w:type="dxa"/>
            <w:shd w:val="clear" w:color="auto" w:fill="auto"/>
          </w:tcPr>
          <w:p w:rsidR="00DF4DF2" w:rsidRPr="00FF5376" w:rsidRDefault="00DF4DF2" w:rsidP="000137AA">
            <w:pPr>
              <w:rPr>
                <w:rFonts w:ascii="Arial Rounded MT Bold" w:eastAsia="Calibri" w:hAnsi="Arial Rounded MT Bold"/>
                <w:szCs w:val="24"/>
              </w:rPr>
            </w:pPr>
            <w:r w:rsidRPr="00FF5376">
              <w:rPr>
                <w:rFonts w:ascii="Arial Rounded MT Bold" w:eastAsia="Calibri" w:hAnsi="Arial Rounded MT Bold"/>
                <w:szCs w:val="24"/>
              </w:rPr>
              <w:t xml:space="preserve">All claims which give rise to some or all of the following common or related issues will constitute the </w:t>
            </w:r>
            <w:r>
              <w:rPr>
                <w:rFonts w:ascii="Arial Rounded MT Bold" w:eastAsia="Calibri" w:hAnsi="Arial Rounded MT Bold"/>
                <w:szCs w:val="24"/>
              </w:rPr>
              <w:t>VW Group NOx Emissions</w:t>
            </w:r>
            <w:r w:rsidRPr="00FF5376">
              <w:rPr>
                <w:rFonts w:ascii="Arial Rounded MT Bold" w:eastAsia="Calibri" w:hAnsi="Arial Rounded MT Bold"/>
                <w:szCs w:val="24"/>
              </w:rPr>
              <w:t xml:space="preserve"> group proceedings and are to be conducted in accordance with the order </w:t>
            </w:r>
            <w:r>
              <w:rPr>
                <w:rFonts w:ascii="Arial Rounded MT Bold" w:eastAsia="Calibri" w:hAnsi="Arial Rounded MT Bold"/>
                <w:szCs w:val="24"/>
              </w:rPr>
              <w:t>dated 1</w:t>
            </w:r>
            <w:r w:rsidRPr="00DF4DF2">
              <w:rPr>
                <w:rFonts w:ascii="Arial Rounded MT Bold" w:eastAsia="Calibri" w:hAnsi="Arial Rounded MT Bold"/>
                <w:szCs w:val="24"/>
                <w:vertAlign w:val="superscript"/>
              </w:rPr>
              <w:t>st</w:t>
            </w:r>
            <w:r>
              <w:rPr>
                <w:rFonts w:ascii="Arial Rounded MT Bold" w:eastAsia="Calibri" w:hAnsi="Arial Rounded MT Bold"/>
                <w:szCs w:val="24"/>
              </w:rPr>
              <w:t xml:space="preserve"> April 2021</w:t>
            </w:r>
            <w:r w:rsidRPr="00FF5376">
              <w:rPr>
                <w:rFonts w:ascii="Arial Rounded MT Bold" w:eastAsia="Calibri" w:hAnsi="Arial Rounded MT Bold"/>
                <w:szCs w:val="24"/>
              </w:rPr>
              <w:t xml:space="preserve"> and any subsequent orders:</w:t>
            </w:r>
          </w:p>
          <w:p w:rsidR="00DF4DF2" w:rsidRPr="00FF5376" w:rsidRDefault="00DF4DF2" w:rsidP="000137AA">
            <w:pPr>
              <w:rPr>
                <w:rFonts w:ascii="Arial Rounded MT Bold" w:eastAsia="Calibri" w:hAnsi="Arial Rounded MT Bold"/>
                <w:szCs w:val="24"/>
              </w:rPr>
            </w:pPr>
          </w:p>
          <w:p w:rsidR="00DF4DF2" w:rsidRPr="00DF4DF2" w:rsidRDefault="00DF4DF2" w:rsidP="00DF4D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Rounded MT Bold" w:hAnsi="Arial Rounded MT Bold" w:cs="Calibri"/>
                <w:sz w:val="24"/>
                <w:szCs w:val="24"/>
              </w:rPr>
            </w:pPr>
            <w:r>
              <w:rPr>
                <w:rFonts w:ascii="Arial Rounded MT Bold" w:hAnsi="Arial Rounded MT Bold" w:cs="Calibri"/>
                <w:sz w:val="24"/>
                <w:szCs w:val="24"/>
              </w:rPr>
              <w:t xml:space="preserve">Claims arising from the NOx emissions issue affecting certain VW Group EA189 diesel engines. </w:t>
            </w:r>
          </w:p>
          <w:p w:rsidR="00DF4DF2" w:rsidRPr="00FF5376" w:rsidRDefault="00DF4DF2" w:rsidP="000137AA">
            <w:pPr>
              <w:rPr>
                <w:rFonts w:ascii="Arial Rounded MT Bold" w:eastAsia="Calibri" w:hAnsi="Arial Rounded MT Bold" w:cs="Calibri"/>
                <w:szCs w:val="24"/>
              </w:rPr>
            </w:pPr>
            <w:bookmarkStart w:id="0" w:name="_GoBack"/>
            <w:bookmarkEnd w:id="0"/>
          </w:p>
          <w:p w:rsidR="00DF4DF2" w:rsidRPr="00FF5376" w:rsidRDefault="00DF4DF2" w:rsidP="000137AA">
            <w:pPr>
              <w:rPr>
                <w:rFonts w:ascii="Arial Rounded MT Bold" w:eastAsia="Calibri" w:hAnsi="Arial Rounded MT Bold" w:cs="Calibri"/>
                <w:szCs w:val="24"/>
              </w:rPr>
            </w:pPr>
          </w:p>
          <w:p w:rsidR="00DF4DF2" w:rsidRPr="00FF5376" w:rsidRDefault="00DF4DF2" w:rsidP="000137AA">
            <w:pPr>
              <w:rPr>
                <w:rFonts w:ascii="Arial Rounded MT Bold" w:eastAsia="Calibri" w:hAnsi="Arial Rounded MT Bold" w:cs="Calibri"/>
                <w:szCs w:val="24"/>
              </w:rPr>
            </w:pPr>
          </w:p>
          <w:p w:rsidR="00DF4DF2" w:rsidRPr="00FF5376" w:rsidRDefault="00DF4DF2" w:rsidP="000137AA">
            <w:pPr>
              <w:rPr>
                <w:rFonts w:ascii="Arial Rounded MT Bold" w:eastAsia="Calibri" w:hAnsi="Arial Rounded MT Bold" w:cs="Calibri"/>
                <w:szCs w:val="24"/>
              </w:rPr>
            </w:pPr>
          </w:p>
          <w:p w:rsidR="00DF4DF2" w:rsidRPr="00FF5376" w:rsidRDefault="00DF4DF2" w:rsidP="000137AA">
            <w:pPr>
              <w:rPr>
                <w:rFonts w:ascii="Arial Rounded MT Bold" w:eastAsia="Calibri" w:hAnsi="Arial Rounded MT Bold" w:cs="Calibri"/>
                <w:szCs w:val="24"/>
              </w:rPr>
            </w:pPr>
          </w:p>
          <w:p w:rsidR="00DF4DF2" w:rsidRPr="00FF5376" w:rsidRDefault="00DF4DF2" w:rsidP="000137AA">
            <w:pPr>
              <w:rPr>
                <w:rFonts w:ascii="Arial Rounded MT Bold" w:eastAsia="Calibri" w:hAnsi="Arial Rounded MT Bold" w:cs="Calibri"/>
                <w:szCs w:val="24"/>
              </w:rPr>
            </w:pPr>
          </w:p>
          <w:p w:rsidR="00DF4DF2" w:rsidRPr="00FF5376" w:rsidRDefault="00DF4DF2" w:rsidP="000137AA">
            <w:pPr>
              <w:rPr>
                <w:rFonts w:ascii="Arial Rounded MT Bold" w:eastAsia="Calibri" w:hAnsi="Arial Rounded MT Bold" w:cs="Calibri"/>
                <w:szCs w:val="24"/>
              </w:rPr>
            </w:pPr>
          </w:p>
          <w:p w:rsidR="00DF4DF2" w:rsidRPr="00FF5376" w:rsidRDefault="00DF4DF2" w:rsidP="000137AA">
            <w:pPr>
              <w:rPr>
                <w:rFonts w:ascii="Arial Rounded MT Bold" w:eastAsia="Calibri" w:hAnsi="Arial Rounded MT Bold" w:cs="Calibri"/>
                <w:szCs w:val="24"/>
              </w:rPr>
            </w:pPr>
          </w:p>
          <w:p w:rsidR="00DF4DF2" w:rsidRPr="00FF5376" w:rsidRDefault="00DF4DF2" w:rsidP="000137AA">
            <w:pPr>
              <w:rPr>
                <w:rFonts w:ascii="Arial Rounded MT Bold" w:eastAsia="Calibri" w:hAnsi="Arial Rounded MT Bold" w:cs="Calibri"/>
                <w:szCs w:val="24"/>
              </w:rPr>
            </w:pPr>
          </w:p>
          <w:p w:rsidR="00DF4DF2" w:rsidRPr="00FF5376" w:rsidRDefault="00DF4DF2" w:rsidP="000137AA">
            <w:pPr>
              <w:rPr>
                <w:rFonts w:ascii="Arial Rounded MT Bold" w:eastAsia="Calibri" w:hAnsi="Arial Rounded MT Bold"/>
                <w:szCs w:val="24"/>
              </w:rPr>
            </w:pPr>
          </w:p>
        </w:tc>
      </w:tr>
    </w:tbl>
    <w:p w:rsidR="00C81580" w:rsidRDefault="00C81580"/>
    <w:sectPr w:rsidR="00C81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218"/>
    <w:multiLevelType w:val="hybridMultilevel"/>
    <w:tmpl w:val="4E9E8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F2"/>
    <w:rsid w:val="000549B1"/>
    <w:rsid w:val="00C81580"/>
    <w:rsid w:val="00D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1D2F6"/>
  <w15:chartTrackingRefBased/>
  <w15:docId w15:val="{3370FB7F-739C-4B4E-B63C-8E7A6CD7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DF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F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Bardsley, Christina</dc:creator>
  <cp:keywords/>
  <dc:description/>
  <cp:lastModifiedBy>Bardsley, Christina</cp:lastModifiedBy>
  <cp:revision>1</cp:revision>
  <dcterms:created xsi:type="dcterms:W3CDTF">2021-04-07T08:49:00Z</dcterms:created>
  <dcterms:modified xsi:type="dcterms:W3CDTF">2021-04-07T08:53:00Z</dcterms:modified>
</cp:coreProperties>
</file>